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C4B4F" w14:textId="77777777" w:rsidR="00FB4DA1" w:rsidRPr="00257558" w:rsidRDefault="00FB4DA1" w:rsidP="00FB4DA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57558">
        <w:rPr>
          <w:rFonts w:ascii="Times New Roman" w:hAnsi="Times New Roman" w:cs="Times New Roman"/>
          <w:b/>
          <w:bCs/>
          <w:sz w:val="28"/>
          <w:szCs w:val="28"/>
        </w:rPr>
        <w:t>Supplementary Materials</w:t>
      </w:r>
      <w:bookmarkStart w:id="0" w:name="_GoBack"/>
      <w:bookmarkEnd w:id="0"/>
    </w:p>
    <w:p w14:paraId="4D11ED4A" w14:textId="658760F6" w:rsidR="00FB4DA1" w:rsidRPr="00257558" w:rsidRDefault="009E32D1" w:rsidP="00FB4DA1">
      <w:pPr>
        <w:rPr>
          <w:rFonts w:ascii="Times New Roman" w:eastAsia="宋体" w:hAnsi="Times New Roman" w:cs="Times New Roman"/>
          <w:sz w:val="24"/>
          <w:szCs w:val="28"/>
        </w:rPr>
      </w:pPr>
      <w:r w:rsidRPr="00257558">
        <w:rPr>
          <w:rFonts w:ascii="Times New Roman" w:hAnsi="Times New Roman" w:cs="Times New Roman"/>
          <w:sz w:val="24"/>
        </w:rPr>
        <w:t xml:space="preserve">Supplementary </w:t>
      </w:r>
      <w:r w:rsidR="00FB4DA1" w:rsidRPr="00257558">
        <w:rPr>
          <w:rFonts w:ascii="Times New Roman" w:hAnsi="Times New Roman" w:cs="Times New Roman"/>
          <w:sz w:val="24"/>
        </w:rPr>
        <w:t>Table 1.</w:t>
      </w:r>
      <w:r w:rsidR="00FB4DA1" w:rsidRPr="00257558">
        <w:rPr>
          <w:rFonts w:ascii="Times New Roman" w:eastAsia="宋体" w:hAnsi="Times New Roman" w:cs="Times New Roman"/>
          <w:sz w:val="24"/>
          <w:szCs w:val="28"/>
        </w:rPr>
        <w:t xml:space="preserve"> Statistical verification of baseline demographic balance between training and validation sets across 5-fold subject-grouped cross-validation.</w:t>
      </w:r>
    </w:p>
    <w:tbl>
      <w:tblPr>
        <w:tblStyle w:val="a8"/>
        <w:tblW w:w="8217" w:type="dxa"/>
        <w:jc w:val="center"/>
        <w:tblLook w:val="04A0" w:firstRow="1" w:lastRow="0" w:firstColumn="1" w:lastColumn="0" w:noHBand="0" w:noVBand="1"/>
      </w:tblPr>
      <w:tblGrid>
        <w:gridCol w:w="826"/>
        <w:gridCol w:w="1012"/>
        <w:gridCol w:w="992"/>
        <w:gridCol w:w="1346"/>
        <w:gridCol w:w="1347"/>
        <w:gridCol w:w="1347"/>
        <w:gridCol w:w="1347"/>
      </w:tblGrid>
      <w:tr w:rsidR="00257558" w:rsidRPr="00257558" w14:paraId="2A85EC48" w14:textId="77777777" w:rsidTr="007B17B1">
        <w:trPr>
          <w:trHeight w:val="367"/>
          <w:jc w:val="center"/>
        </w:trPr>
        <w:tc>
          <w:tcPr>
            <w:tcW w:w="826" w:type="dxa"/>
            <w:vAlign w:val="center"/>
          </w:tcPr>
          <w:p w14:paraId="43C916AF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Fold</w:t>
            </w:r>
          </w:p>
        </w:tc>
        <w:tc>
          <w:tcPr>
            <w:tcW w:w="1012" w:type="dxa"/>
            <w:vAlign w:val="center"/>
          </w:tcPr>
          <w:p w14:paraId="14781982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Train (n)</w:t>
            </w:r>
          </w:p>
        </w:tc>
        <w:tc>
          <w:tcPr>
            <w:tcW w:w="992" w:type="dxa"/>
            <w:vAlign w:val="center"/>
          </w:tcPr>
          <w:p w14:paraId="5E775336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Test (n)</w:t>
            </w:r>
          </w:p>
        </w:tc>
        <w:tc>
          <w:tcPr>
            <w:tcW w:w="1346" w:type="dxa"/>
            <w:vAlign w:val="center"/>
          </w:tcPr>
          <w:p w14:paraId="22C0274B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Age (p-</w:t>
            </w:r>
            <w:proofErr w:type="gramStart"/>
            <w:r w:rsidRPr="00257558">
              <w:rPr>
                <w:rFonts w:ascii="Times New Roman" w:hAnsi="Times New Roman" w:cs="Times New Roman"/>
                <w:szCs w:val="22"/>
              </w:rPr>
              <w:t>value)*</w:t>
            </w:r>
            <w:proofErr w:type="gramEnd"/>
          </w:p>
        </w:tc>
        <w:tc>
          <w:tcPr>
            <w:tcW w:w="1347" w:type="dxa"/>
            <w:vAlign w:val="center"/>
          </w:tcPr>
          <w:p w14:paraId="40B03892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MMSE (p-</w:t>
            </w:r>
            <w:proofErr w:type="gramStart"/>
            <w:r w:rsidRPr="00257558">
              <w:rPr>
                <w:rFonts w:ascii="Times New Roman" w:hAnsi="Times New Roman" w:cs="Times New Roman"/>
                <w:szCs w:val="22"/>
              </w:rPr>
              <w:t>value)*</w:t>
            </w:r>
            <w:proofErr w:type="gramEnd"/>
          </w:p>
        </w:tc>
        <w:tc>
          <w:tcPr>
            <w:tcW w:w="1347" w:type="dxa"/>
            <w:vAlign w:val="center"/>
          </w:tcPr>
          <w:p w14:paraId="43770817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Gender (p-</w:t>
            </w:r>
            <w:proofErr w:type="gramStart"/>
            <w:r w:rsidRPr="00257558">
              <w:rPr>
                <w:rFonts w:ascii="Times New Roman" w:hAnsi="Times New Roman" w:cs="Times New Roman"/>
                <w:szCs w:val="22"/>
              </w:rPr>
              <w:t>value)*</w:t>
            </w:r>
            <w:proofErr w:type="gramEnd"/>
            <w:r w:rsidRPr="00257558">
              <w:rPr>
                <w:rFonts w:ascii="Times New Roman" w:hAnsi="Times New Roman" w:cs="Times New Roman"/>
                <w:szCs w:val="22"/>
              </w:rPr>
              <w:t>*</w:t>
            </w:r>
          </w:p>
        </w:tc>
        <w:tc>
          <w:tcPr>
            <w:tcW w:w="1347" w:type="dxa"/>
            <w:vAlign w:val="center"/>
          </w:tcPr>
          <w:p w14:paraId="487E2608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Disease Ratio (p-</w:t>
            </w:r>
            <w:proofErr w:type="gramStart"/>
            <w:r w:rsidRPr="00257558">
              <w:rPr>
                <w:rFonts w:ascii="Times New Roman" w:hAnsi="Times New Roman" w:cs="Times New Roman"/>
                <w:szCs w:val="22"/>
              </w:rPr>
              <w:t>value)*</w:t>
            </w:r>
            <w:proofErr w:type="gramEnd"/>
            <w:r w:rsidRPr="00257558">
              <w:rPr>
                <w:rFonts w:ascii="Times New Roman" w:hAnsi="Times New Roman" w:cs="Times New Roman"/>
                <w:szCs w:val="22"/>
              </w:rPr>
              <w:t>*</w:t>
            </w:r>
          </w:p>
        </w:tc>
      </w:tr>
      <w:tr w:rsidR="00257558" w:rsidRPr="00257558" w14:paraId="3F97176A" w14:textId="77777777" w:rsidTr="007B17B1">
        <w:trPr>
          <w:jc w:val="center"/>
        </w:trPr>
        <w:tc>
          <w:tcPr>
            <w:tcW w:w="826" w:type="dxa"/>
            <w:vAlign w:val="center"/>
          </w:tcPr>
          <w:p w14:paraId="6EC644CB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Fold 1</w:t>
            </w:r>
          </w:p>
        </w:tc>
        <w:tc>
          <w:tcPr>
            <w:tcW w:w="1012" w:type="dxa"/>
            <w:vAlign w:val="center"/>
          </w:tcPr>
          <w:p w14:paraId="474A1A41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47</w:t>
            </w:r>
          </w:p>
        </w:tc>
        <w:tc>
          <w:tcPr>
            <w:tcW w:w="992" w:type="dxa"/>
            <w:vAlign w:val="center"/>
          </w:tcPr>
          <w:p w14:paraId="00DE08DB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1346" w:type="dxa"/>
            <w:vAlign w:val="center"/>
          </w:tcPr>
          <w:p w14:paraId="610679D8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0.385</w:t>
            </w:r>
          </w:p>
        </w:tc>
        <w:tc>
          <w:tcPr>
            <w:tcW w:w="1347" w:type="dxa"/>
            <w:vAlign w:val="center"/>
          </w:tcPr>
          <w:p w14:paraId="507D4DD4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0.903</w:t>
            </w:r>
          </w:p>
        </w:tc>
        <w:tc>
          <w:tcPr>
            <w:tcW w:w="1347" w:type="dxa"/>
            <w:vAlign w:val="center"/>
          </w:tcPr>
          <w:p w14:paraId="721F94B4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0.890</w:t>
            </w:r>
          </w:p>
        </w:tc>
        <w:tc>
          <w:tcPr>
            <w:tcW w:w="1347" w:type="dxa"/>
            <w:vAlign w:val="center"/>
          </w:tcPr>
          <w:p w14:paraId="4098C3AA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1.000</w:t>
            </w:r>
          </w:p>
        </w:tc>
      </w:tr>
      <w:tr w:rsidR="00257558" w:rsidRPr="00257558" w14:paraId="7158DA66" w14:textId="77777777" w:rsidTr="007B17B1">
        <w:trPr>
          <w:jc w:val="center"/>
        </w:trPr>
        <w:tc>
          <w:tcPr>
            <w:tcW w:w="826" w:type="dxa"/>
            <w:vAlign w:val="center"/>
          </w:tcPr>
          <w:p w14:paraId="226A225D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Fold 2</w:t>
            </w:r>
          </w:p>
        </w:tc>
        <w:tc>
          <w:tcPr>
            <w:tcW w:w="1012" w:type="dxa"/>
            <w:vAlign w:val="center"/>
          </w:tcPr>
          <w:p w14:paraId="5CB50FFE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47</w:t>
            </w:r>
          </w:p>
        </w:tc>
        <w:tc>
          <w:tcPr>
            <w:tcW w:w="992" w:type="dxa"/>
            <w:vAlign w:val="center"/>
          </w:tcPr>
          <w:p w14:paraId="293364AF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1346" w:type="dxa"/>
            <w:vAlign w:val="center"/>
          </w:tcPr>
          <w:p w14:paraId="33AA4625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0.778</w:t>
            </w:r>
          </w:p>
        </w:tc>
        <w:tc>
          <w:tcPr>
            <w:tcW w:w="1347" w:type="dxa"/>
            <w:vAlign w:val="center"/>
          </w:tcPr>
          <w:p w14:paraId="2651D89A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0.756</w:t>
            </w:r>
          </w:p>
        </w:tc>
        <w:tc>
          <w:tcPr>
            <w:tcW w:w="1347" w:type="dxa"/>
            <w:vAlign w:val="center"/>
          </w:tcPr>
          <w:p w14:paraId="2CEF59A6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0.244</w:t>
            </w:r>
          </w:p>
        </w:tc>
        <w:tc>
          <w:tcPr>
            <w:tcW w:w="1347" w:type="dxa"/>
            <w:vAlign w:val="center"/>
          </w:tcPr>
          <w:p w14:paraId="754EF6A4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1.000</w:t>
            </w:r>
          </w:p>
        </w:tc>
      </w:tr>
      <w:tr w:rsidR="00257558" w:rsidRPr="00257558" w14:paraId="66D63244" w14:textId="77777777" w:rsidTr="007B17B1">
        <w:trPr>
          <w:jc w:val="center"/>
        </w:trPr>
        <w:tc>
          <w:tcPr>
            <w:tcW w:w="826" w:type="dxa"/>
            <w:vAlign w:val="center"/>
          </w:tcPr>
          <w:p w14:paraId="78BF7FC0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Fold 3</w:t>
            </w:r>
          </w:p>
        </w:tc>
        <w:tc>
          <w:tcPr>
            <w:tcW w:w="1012" w:type="dxa"/>
            <w:vAlign w:val="center"/>
          </w:tcPr>
          <w:p w14:paraId="6594DCF6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48</w:t>
            </w:r>
          </w:p>
        </w:tc>
        <w:tc>
          <w:tcPr>
            <w:tcW w:w="992" w:type="dxa"/>
            <w:vAlign w:val="center"/>
          </w:tcPr>
          <w:p w14:paraId="1AEDBF15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346" w:type="dxa"/>
            <w:vAlign w:val="center"/>
          </w:tcPr>
          <w:p w14:paraId="2DC849D1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0.917</w:t>
            </w:r>
          </w:p>
        </w:tc>
        <w:tc>
          <w:tcPr>
            <w:tcW w:w="1347" w:type="dxa"/>
            <w:vAlign w:val="center"/>
          </w:tcPr>
          <w:p w14:paraId="77C4B1D0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0.810</w:t>
            </w:r>
          </w:p>
        </w:tc>
        <w:tc>
          <w:tcPr>
            <w:tcW w:w="1347" w:type="dxa"/>
            <w:vAlign w:val="center"/>
          </w:tcPr>
          <w:p w14:paraId="4FE65F10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0.815</w:t>
            </w:r>
          </w:p>
        </w:tc>
        <w:tc>
          <w:tcPr>
            <w:tcW w:w="1347" w:type="dxa"/>
            <w:vAlign w:val="center"/>
          </w:tcPr>
          <w:p w14:paraId="53D9D53C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0.885</w:t>
            </w:r>
          </w:p>
        </w:tc>
      </w:tr>
      <w:tr w:rsidR="00257558" w:rsidRPr="00257558" w14:paraId="37F93E87" w14:textId="77777777" w:rsidTr="007B17B1">
        <w:trPr>
          <w:jc w:val="center"/>
        </w:trPr>
        <w:tc>
          <w:tcPr>
            <w:tcW w:w="826" w:type="dxa"/>
            <w:vAlign w:val="center"/>
          </w:tcPr>
          <w:p w14:paraId="425341E1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Fold 4</w:t>
            </w:r>
          </w:p>
        </w:tc>
        <w:tc>
          <w:tcPr>
            <w:tcW w:w="1012" w:type="dxa"/>
            <w:vAlign w:val="center"/>
          </w:tcPr>
          <w:p w14:paraId="0F133327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47</w:t>
            </w:r>
          </w:p>
        </w:tc>
        <w:tc>
          <w:tcPr>
            <w:tcW w:w="992" w:type="dxa"/>
            <w:vAlign w:val="center"/>
          </w:tcPr>
          <w:p w14:paraId="6E9E0D8C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1346" w:type="dxa"/>
            <w:vAlign w:val="center"/>
          </w:tcPr>
          <w:p w14:paraId="407A9E68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0.529</w:t>
            </w:r>
          </w:p>
        </w:tc>
        <w:tc>
          <w:tcPr>
            <w:tcW w:w="1347" w:type="dxa"/>
            <w:vAlign w:val="center"/>
          </w:tcPr>
          <w:p w14:paraId="3B1BE103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0.903</w:t>
            </w:r>
          </w:p>
        </w:tc>
        <w:tc>
          <w:tcPr>
            <w:tcW w:w="1347" w:type="dxa"/>
            <w:vAlign w:val="center"/>
          </w:tcPr>
          <w:p w14:paraId="3793F2C7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0.150</w:t>
            </w:r>
          </w:p>
        </w:tc>
        <w:tc>
          <w:tcPr>
            <w:tcW w:w="1347" w:type="dxa"/>
            <w:vAlign w:val="center"/>
          </w:tcPr>
          <w:p w14:paraId="41D58918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0.906</w:t>
            </w:r>
          </w:p>
        </w:tc>
      </w:tr>
      <w:tr w:rsidR="00257558" w:rsidRPr="00257558" w14:paraId="74EA5E5E" w14:textId="77777777" w:rsidTr="007B17B1">
        <w:trPr>
          <w:jc w:val="center"/>
        </w:trPr>
        <w:tc>
          <w:tcPr>
            <w:tcW w:w="0" w:type="auto"/>
            <w:vAlign w:val="center"/>
            <w:hideMark/>
          </w:tcPr>
          <w:p w14:paraId="6FE08E97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Fold 5</w:t>
            </w:r>
          </w:p>
        </w:tc>
        <w:tc>
          <w:tcPr>
            <w:tcW w:w="1012" w:type="dxa"/>
            <w:vAlign w:val="center"/>
            <w:hideMark/>
          </w:tcPr>
          <w:p w14:paraId="14CB36FC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47</w:t>
            </w:r>
          </w:p>
        </w:tc>
        <w:tc>
          <w:tcPr>
            <w:tcW w:w="992" w:type="dxa"/>
            <w:vAlign w:val="center"/>
            <w:hideMark/>
          </w:tcPr>
          <w:p w14:paraId="53092C66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1346" w:type="dxa"/>
            <w:vAlign w:val="center"/>
            <w:hideMark/>
          </w:tcPr>
          <w:p w14:paraId="21F93081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0.186</w:t>
            </w:r>
          </w:p>
        </w:tc>
        <w:tc>
          <w:tcPr>
            <w:tcW w:w="1347" w:type="dxa"/>
            <w:vAlign w:val="center"/>
            <w:hideMark/>
          </w:tcPr>
          <w:p w14:paraId="6FC68A78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0.868</w:t>
            </w:r>
          </w:p>
        </w:tc>
        <w:tc>
          <w:tcPr>
            <w:tcW w:w="1347" w:type="dxa"/>
            <w:vAlign w:val="center"/>
            <w:hideMark/>
          </w:tcPr>
          <w:p w14:paraId="2EBB13FB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1.000</w:t>
            </w:r>
          </w:p>
        </w:tc>
        <w:tc>
          <w:tcPr>
            <w:tcW w:w="1347" w:type="dxa"/>
            <w:vAlign w:val="center"/>
            <w:hideMark/>
          </w:tcPr>
          <w:p w14:paraId="59FA5DB9" w14:textId="77777777" w:rsidR="00FB4DA1" w:rsidRPr="00257558" w:rsidRDefault="00FB4DA1" w:rsidP="007B17B1">
            <w:pPr>
              <w:widowControl/>
              <w:spacing w:before="156" w:after="156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0.906</w:t>
            </w:r>
          </w:p>
        </w:tc>
      </w:tr>
    </w:tbl>
    <w:p w14:paraId="5E332605" w14:textId="77777777" w:rsidR="00FB4DA1" w:rsidRPr="00257558" w:rsidRDefault="00FB4DA1" w:rsidP="00FB4DA1">
      <w:pPr>
        <w:widowControl/>
        <w:rPr>
          <w:rFonts w:ascii="Times New Roman" w:eastAsia="宋体" w:hAnsi="Times New Roman" w:cs="Times New Roman"/>
          <w:sz w:val="24"/>
          <w:szCs w:val="28"/>
        </w:rPr>
      </w:pPr>
      <w:r w:rsidRPr="00257558">
        <w:rPr>
          <w:rFonts w:ascii="Times New Roman" w:eastAsia="宋体" w:hAnsi="Times New Roman" w:cs="Times New Roman"/>
          <w:i/>
          <w:iCs/>
          <w:sz w:val="24"/>
          <w:szCs w:val="28"/>
        </w:rPr>
        <w:t>Note:</w:t>
      </w:r>
      <w:r w:rsidRPr="00257558">
        <w:rPr>
          <w:rFonts w:ascii="Times New Roman" w:eastAsia="宋体" w:hAnsi="Times New Roman" w:cs="Times New Roman"/>
          <w:sz w:val="24"/>
          <w:szCs w:val="28"/>
        </w:rPr>
        <w:t xml:space="preserve"> * indicates independent two-sample t-test; ** indicates Chi-square test. All p-values &gt; 0.05.</w:t>
      </w:r>
    </w:p>
    <w:p w14:paraId="6B4680FB" w14:textId="495F4DF7" w:rsidR="00FB4DA1" w:rsidRPr="00257558" w:rsidRDefault="009E32D1" w:rsidP="00FB4DA1">
      <w:pPr>
        <w:rPr>
          <w:rFonts w:ascii="Times New Roman" w:eastAsia="宋体" w:hAnsi="Times New Roman" w:cs="Times New Roman"/>
          <w:sz w:val="24"/>
          <w:szCs w:val="28"/>
        </w:rPr>
      </w:pPr>
      <w:r w:rsidRPr="00257558">
        <w:rPr>
          <w:rFonts w:ascii="Times New Roman" w:eastAsia="宋体" w:hAnsi="Times New Roman" w:cs="Times New Roman"/>
          <w:sz w:val="24"/>
          <w:szCs w:val="28"/>
        </w:rPr>
        <w:t xml:space="preserve">Supplementary </w:t>
      </w:r>
      <w:r w:rsidR="00FB4DA1" w:rsidRPr="00257558">
        <w:rPr>
          <w:rFonts w:ascii="Times New Roman" w:eastAsia="宋体" w:hAnsi="Times New Roman" w:cs="Times New Roman"/>
          <w:sz w:val="24"/>
          <w:szCs w:val="28"/>
        </w:rPr>
        <w:t>Table 2. Comprehensive statistical hypothesis testing results and 95% confidence intervals for all performance comparisons.</w:t>
      </w:r>
    </w:p>
    <w:tbl>
      <w:tblPr>
        <w:tblStyle w:val="a8"/>
        <w:tblW w:w="8217" w:type="dxa"/>
        <w:jc w:val="center"/>
        <w:tblLook w:val="04A0" w:firstRow="1" w:lastRow="0" w:firstColumn="1" w:lastColumn="0" w:noHBand="0" w:noVBand="1"/>
      </w:tblPr>
      <w:tblGrid>
        <w:gridCol w:w="2181"/>
        <w:gridCol w:w="1170"/>
        <w:gridCol w:w="2509"/>
        <w:gridCol w:w="1049"/>
        <w:gridCol w:w="1308"/>
      </w:tblGrid>
      <w:tr w:rsidR="00257558" w:rsidRPr="00257558" w14:paraId="15995BDC" w14:textId="77777777" w:rsidTr="007B17B1">
        <w:trPr>
          <w:trHeight w:val="367"/>
          <w:jc w:val="center"/>
        </w:trPr>
        <w:tc>
          <w:tcPr>
            <w:tcW w:w="2181" w:type="dxa"/>
            <w:vAlign w:val="center"/>
          </w:tcPr>
          <w:p w14:paraId="0ACEFDFF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Experimental group comparison</w:t>
            </w:r>
          </w:p>
        </w:tc>
        <w:tc>
          <w:tcPr>
            <w:tcW w:w="1170" w:type="dxa"/>
            <w:vAlign w:val="center"/>
          </w:tcPr>
          <w:p w14:paraId="41F2C6D3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Metric</w:t>
            </w:r>
          </w:p>
        </w:tc>
        <w:tc>
          <w:tcPr>
            <w:tcW w:w="2509" w:type="dxa"/>
            <w:vAlign w:val="center"/>
          </w:tcPr>
          <w:p w14:paraId="19C2666B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Mean [95% CI]</w:t>
            </w:r>
          </w:p>
        </w:tc>
        <w:tc>
          <w:tcPr>
            <w:tcW w:w="1049" w:type="dxa"/>
            <w:vAlign w:val="center"/>
          </w:tcPr>
          <w:p w14:paraId="51DFE193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W</w:t>
            </w:r>
          </w:p>
        </w:tc>
        <w:tc>
          <w:tcPr>
            <w:tcW w:w="1308" w:type="dxa"/>
            <w:vAlign w:val="center"/>
          </w:tcPr>
          <w:p w14:paraId="14DDA1EA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p-value</w:t>
            </w:r>
          </w:p>
        </w:tc>
      </w:tr>
      <w:tr w:rsidR="00257558" w:rsidRPr="00257558" w14:paraId="5EF363B9" w14:textId="77777777" w:rsidTr="007B17B1">
        <w:trPr>
          <w:jc w:val="center"/>
        </w:trPr>
        <w:tc>
          <w:tcPr>
            <w:tcW w:w="2181" w:type="dxa"/>
            <w:vAlign w:val="center"/>
          </w:tcPr>
          <w:p w14:paraId="3765D632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1. Ours vs. Baseline</w:t>
            </w:r>
          </w:p>
        </w:tc>
        <w:tc>
          <w:tcPr>
            <w:tcW w:w="1170" w:type="dxa"/>
            <w:vAlign w:val="center"/>
          </w:tcPr>
          <w:p w14:paraId="58D71CBF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Accuracy</w:t>
            </w:r>
          </w:p>
        </w:tc>
        <w:tc>
          <w:tcPr>
            <w:tcW w:w="2509" w:type="dxa"/>
            <w:vAlign w:val="center"/>
          </w:tcPr>
          <w:p w14:paraId="4F76AA65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0.931 [0.922, 0.941] vs. 0.862 [0.847, 0.876]</w:t>
            </w:r>
          </w:p>
        </w:tc>
        <w:tc>
          <w:tcPr>
            <w:tcW w:w="1049" w:type="dxa"/>
            <w:vAlign w:val="center"/>
          </w:tcPr>
          <w:p w14:paraId="1673CAD2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98.0</w:t>
            </w:r>
          </w:p>
        </w:tc>
        <w:tc>
          <w:tcPr>
            <w:tcW w:w="1308" w:type="dxa"/>
            <w:vAlign w:val="center"/>
          </w:tcPr>
          <w:p w14:paraId="7338A3DE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&lt; 0.001</w:t>
            </w:r>
          </w:p>
        </w:tc>
      </w:tr>
      <w:tr w:rsidR="00257558" w:rsidRPr="00257558" w14:paraId="4ECF9172" w14:textId="77777777" w:rsidTr="007B17B1">
        <w:trPr>
          <w:jc w:val="center"/>
        </w:trPr>
        <w:tc>
          <w:tcPr>
            <w:tcW w:w="2181" w:type="dxa"/>
            <w:vAlign w:val="center"/>
          </w:tcPr>
          <w:p w14:paraId="3A459596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1A886C1E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Precision</w:t>
            </w:r>
          </w:p>
        </w:tc>
        <w:tc>
          <w:tcPr>
            <w:tcW w:w="2509" w:type="dxa"/>
            <w:vAlign w:val="center"/>
          </w:tcPr>
          <w:p w14:paraId="7EA87F74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0.914 [0.895, 0.933] vs. 0.831 [0.804, 0.858]</w:t>
            </w:r>
          </w:p>
        </w:tc>
        <w:tc>
          <w:tcPr>
            <w:tcW w:w="1049" w:type="dxa"/>
            <w:vAlign w:val="center"/>
          </w:tcPr>
          <w:p w14:paraId="212E8D10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266.0</w:t>
            </w:r>
          </w:p>
        </w:tc>
        <w:tc>
          <w:tcPr>
            <w:tcW w:w="1308" w:type="dxa"/>
            <w:vAlign w:val="center"/>
          </w:tcPr>
          <w:p w14:paraId="11E66579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&lt; 0.001</w:t>
            </w:r>
          </w:p>
        </w:tc>
      </w:tr>
      <w:tr w:rsidR="00257558" w:rsidRPr="00257558" w14:paraId="73E6AFCA" w14:textId="77777777" w:rsidTr="007B17B1">
        <w:trPr>
          <w:jc w:val="center"/>
        </w:trPr>
        <w:tc>
          <w:tcPr>
            <w:tcW w:w="2181" w:type="dxa"/>
            <w:vAlign w:val="center"/>
          </w:tcPr>
          <w:p w14:paraId="0C0BAEFD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3744DAF4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Recall</w:t>
            </w:r>
          </w:p>
        </w:tc>
        <w:tc>
          <w:tcPr>
            <w:tcW w:w="2509" w:type="dxa"/>
            <w:vAlign w:val="center"/>
          </w:tcPr>
          <w:p w14:paraId="6790A193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0.949 [0.939, 0.958] vs. 0.926 [0.911, 0.941]</w:t>
            </w:r>
          </w:p>
        </w:tc>
        <w:tc>
          <w:tcPr>
            <w:tcW w:w="1049" w:type="dxa"/>
            <w:vAlign w:val="center"/>
          </w:tcPr>
          <w:p w14:paraId="32936390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240.5</w:t>
            </w:r>
          </w:p>
        </w:tc>
        <w:tc>
          <w:tcPr>
            <w:tcW w:w="1308" w:type="dxa"/>
            <w:vAlign w:val="center"/>
          </w:tcPr>
          <w:p w14:paraId="5B5F5903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0.003</w:t>
            </w:r>
          </w:p>
        </w:tc>
      </w:tr>
      <w:tr w:rsidR="00257558" w:rsidRPr="00257558" w14:paraId="257C3CA3" w14:textId="77777777" w:rsidTr="007B17B1">
        <w:trPr>
          <w:jc w:val="center"/>
        </w:trPr>
        <w:tc>
          <w:tcPr>
            <w:tcW w:w="2181" w:type="dxa"/>
            <w:vAlign w:val="center"/>
          </w:tcPr>
          <w:p w14:paraId="73F2C134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42EAEC97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Specificity</w:t>
            </w:r>
          </w:p>
        </w:tc>
        <w:tc>
          <w:tcPr>
            <w:tcW w:w="2509" w:type="dxa"/>
            <w:vAlign w:val="center"/>
          </w:tcPr>
          <w:p w14:paraId="49832AB5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0.921 [0.906, 0.937] vs. 0.798 [0.755, 0.841]</w:t>
            </w:r>
          </w:p>
        </w:tc>
        <w:tc>
          <w:tcPr>
            <w:tcW w:w="1049" w:type="dxa"/>
            <w:vAlign w:val="center"/>
          </w:tcPr>
          <w:p w14:paraId="480A3107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212.0</w:t>
            </w:r>
          </w:p>
        </w:tc>
        <w:tc>
          <w:tcPr>
            <w:tcW w:w="1308" w:type="dxa"/>
            <w:vAlign w:val="center"/>
          </w:tcPr>
          <w:p w14:paraId="4A07BA20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&lt; 0.001</w:t>
            </w:r>
          </w:p>
        </w:tc>
      </w:tr>
      <w:tr w:rsidR="00257558" w:rsidRPr="00257558" w14:paraId="136FED87" w14:textId="77777777" w:rsidTr="007B17B1">
        <w:trPr>
          <w:jc w:val="center"/>
        </w:trPr>
        <w:tc>
          <w:tcPr>
            <w:tcW w:w="2181" w:type="dxa"/>
            <w:vAlign w:val="center"/>
            <w:hideMark/>
          </w:tcPr>
          <w:p w14:paraId="2A2EF8FB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  <w:hideMark/>
          </w:tcPr>
          <w:p w14:paraId="67127EC3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F1-score</w:t>
            </w:r>
          </w:p>
        </w:tc>
        <w:tc>
          <w:tcPr>
            <w:tcW w:w="2509" w:type="dxa"/>
            <w:vAlign w:val="center"/>
            <w:hideMark/>
          </w:tcPr>
          <w:p w14:paraId="4B95E6EA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0.929 [0.919, 0.940] vs. 0.870 [0.860, 0.881]</w:t>
            </w:r>
          </w:p>
        </w:tc>
        <w:tc>
          <w:tcPr>
            <w:tcW w:w="1049" w:type="dxa"/>
            <w:vAlign w:val="center"/>
            <w:hideMark/>
          </w:tcPr>
          <w:p w14:paraId="50C8844F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105.0</w:t>
            </w:r>
          </w:p>
        </w:tc>
        <w:tc>
          <w:tcPr>
            <w:tcW w:w="1308" w:type="dxa"/>
            <w:vAlign w:val="center"/>
            <w:hideMark/>
          </w:tcPr>
          <w:p w14:paraId="3788BAB8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&lt; 0.001</w:t>
            </w:r>
          </w:p>
        </w:tc>
      </w:tr>
      <w:tr w:rsidR="00257558" w:rsidRPr="00257558" w14:paraId="3C0C33F7" w14:textId="77777777" w:rsidTr="007B17B1">
        <w:trPr>
          <w:jc w:val="center"/>
        </w:trPr>
        <w:tc>
          <w:tcPr>
            <w:tcW w:w="2181" w:type="dxa"/>
            <w:vAlign w:val="center"/>
          </w:tcPr>
          <w:p w14:paraId="47F80EDD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2. Ours vs. Autoencoder</w:t>
            </w:r>
          </w:p>
        </w:tc>
        <w:tc>
          <w:tcPr>
            <w:tcW w:w="1170" w:type="dxa"/>
            <w:vAlign w:val="center"/>
          </w:tcPr>
          <w:p w14:paraId="125EFE51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Accuracy</w:t>
            </w:r>
          </w:p>
        </w:tc>
        <w:tc>
          <w:tcPr>
            <w:tcW w:w="2509" w:type="dxa"/>
            <w:vAlign w:val="center"/>
          </w:tcPr>
          <w:p w14:paraId="614F2E95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0.931 [0.922, 0.941] vs. 0.892 [0.868, 0.916]</w:t>
            </w:r>
          </w:p>
        </w:tc>
        <w:tc>
          <w:tcPr>
            <w:tcW w:w="1049" w:type="dxa"/>
            <w:vAlign w:val="center"/>
          </w:tcPr>
          <w:p w14:paraId="35BAFD12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238.5</w:t>
            </w:r>
          </w:p>
        </w:tc>
        <w:tc>
          <w:tcPr>
            <w:tcW w:w="1308" w:type="dxa"/>
            <w:vAlign w:val="center"/>
          </w:tcPr>
          <w:p w14:paraId="618B6771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&lt; 0.001</w:t>
            </w:r>
          </w:p>
        </w:tc>
      </w:tr>
      <w:tr w:rsidR="00257558" w:rsidRPr="00257558" w14:paraId="13B630AC" w14:textId="77777777" w:rsidTr="007B17B1">
        <w:trPr>
          <w:jc w:val="center"/>
        </w:trPr>
        <w:tc>
          <w:tcPr>
            <w:tcW w:w="2181" w:type="dxa"/>
            <w:vAlign w:val="center"/>
          </w:tcPr>
          <w:p w14:paraId="3B32635F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171B08C8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Precision</w:t>
            </w:r>
          </w:p>
        </w:tc>
        <w:tc>
          <w:tcPr>
            <w:tcW w:w="2509" w:type="dxa"/>
            <w:vAlign w:val="center"/>
          </w:tcPr>
          <w:p w14:paraId="032CAF43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0.914 [0.895, 0.933] vs. 0.870 [0.833, 0.907]</w:t>
            </w:r>
          </w:p>
        </w:tc>
        <w:tc>
          <w:tcPr>
            <w:tcW w:w="1049" w:type="dxa"/>
            <w:vAlign w:val="center"/>
          </w:tcPr>
          <w:p w14:paraId="644C3F35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376.0</w:t>
            </w:r>
          </w:p>
        </w:tc>
        <w:tc>
          <w:tcPr>
            <w:tcW w:w="1308" w:type="dxa"/>
            <w:vAlign w:val="center"/>
          </w:tcPr>
          <w:p w14:paraId="5C21B1FD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0.011</w:t>
            </w:r>
          </w:p>
        </w:tc>
      </w:tr>
      <w:tr w:rsidR="00257558" w:rsidRPr="00257558" w14:paraId="670B40B9" w14:textId="77777777" w:rsidTr="007B17B1">
        <w:trPr>
          <w:jc w:val="center"/>
        </w:trPr>
        <w:tc>
          <w:tcPr>
            <w:tcW w:w="2181" w:type="dxa"/>
            <w:vAlign w:val="center"/>
          </w:tcPr>
          <w:p w14:paraId="4F75F054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7A91A90B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Recall</w:t>
            </w:r>
          </w:p>
        </w:tc>
        <w:tc>
          <w:tcPr>
            <w:tcW w:w="2509" w:type="dxa"/>
            <w:vAlign w:val="center"/>
          </w:tcPr>
          <w:p w14:paraId="410F05BB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0.949 [0.939, 0.958] vs. 0.930 [0.919, 0.942]</w:t>
            </w:r>
          </w:p>
        </w:tc>
        <w:tc>
          <w:tcPr>
            <w:tcW w:w="1049" w:type="dxa"/>
            <w:vAlign w:val="center"/>
          </w:tcPr>
          <w:p w14:paraId="785B9EC9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314.5</w:t>
            </w:r>
          </w:p>
        </w:tc>
        <w:tc>
          <w:tcPr>
            <w:tcW w:w="1308" w:type="dxa"/>
            <w:vAlign w:val="center"/>
          </w:tcPr>
          <w:p w14:paraId="6DE78CA3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0.035</w:t>
            </w:r>
          </w:p>
        </w:tc>
      </w:tr>
      <w:tr w:rsidR="00257558" w:rsidRPr="00257558" w14:paraId="4170BE93" w14:textId="77777777" w:rsidTr="007B17B1">
        <w:trPr>
          <w:jc w:val="center"/>
        </w:trPr>
        <w:tc>
          <w:tcPr>
            <w:tcW w:w="2181" w:type="dxa"/>
            <w:vAlign w:val="center"/>
          </w:tcPr>
          <w:p w14:paraId="35BEEE9F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78D51570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Specificity</w:t>
            </w:r>
          </w:p>
        </w:tc>
        <w:tc>
          <w:tcPr>
            <w:tcW w:w="2509" w:type="dxa"/>
            <w:vAlign w:val="center"/>
          </w:tcPr>
          <w:p w14:paraId="21A45510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0.921 [0.906, 0.937] vs. 0.864 [0.823, 0.904]</w:t>
            </w:r>
          </w:p>
        </w:tc>
        <w:tc>
          <w:tcPr>
            <w:tcW w:w="1049" w:type="dxa"/>
            <w:vAlign w:val="center"/>
          </w:tcPr>
          <w:p w14:paraId="38600587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218.5</w:t>
            </w:r>
          </w:p>
        </w:tc>
        <w:tc>
          <w:tcPr>
            <w:tcW w:w="1308" w:type="dxa"/>
            <w:vAlign w:val="center"/>
          </w:tcPr>
          <w:p w14:paraId="56C0E728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0.006</w:t>
            </w:r>
          </w:p>
        </w:tc>
      </w:tr>
      <w:tr w:rsidR="00257558" w:rsidRPr="00257558" w14:paraId="1DBE42A4" w14:textId="77777777" w:rsidTr="007B17B1">
        <w:trPr>
          <w:jc w:val="center"/>
        </w:trPr>
        <w:tc>
          <w:tcPr>
            <w:tcW w:w="2181" w:type="dxa"/>
            <w:vAlign w:val="center"/>
          </w:tcPr>
          <w:p w14:paraId="1D4BED76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04E19C77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F1-score</w:t>
            </w:r>
          </w:p>
        </w:tc>
        <w:tc>
          <w:tcPr>
            <w:tcW w:w="2509" w:type="dxa"/>
            <w:vAlign w:val="center"/>
          </w:tcPr>
          <w:p w14:paraId="5E3C377A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0.929 [0.919, 0.940] vs. 0.894 [0.871, 0.917]</w:t>
            </w:r>
          </w:p>
        </w:tc>
        <w:tc>
          <w:tcPr>
            <w:tcW w:w="1049" w:type="dxa"/>
            <w:vAlign w:val="center"/>
          </w:tcPr>
          <w:p w14:paraId="472930A4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310.0</w:t>
            </w:r>
          </w:p>
        </w:tc>
        <w:tc>
          <w:tcPr>
            <w:tcW w:w="1308" w:type="dxa"/>
            <w:vAlign w:val="center"/>
          </w:tcPr>
          <w:p w14:paraId="123BDDF2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0.001</w:t>
            </w:r>
          </w:p>
        </w:tc>
      </w:tr>
      <w:tr w:rsidR="00257558" w:rsidRPr="00257558" w14:paraId="381B16A5" w14:textId="77777777" w:rsidTr="007B17B1">
        <w:trPr>
          <w:jc w:val="center"/>
        </w:trPr>
        <w:tc>
          <w:tcPr>
            <w:tcW w:w="2181" w:type="dxa"/>
            <w:vAlign w:val="center"/>
          </w:tcPr>
          <w:p w14:paraId="270F4A1F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3. Ours vs. Single-SSL</w:t>
            </w:r>
          </w:p>
        </w:tc>
        <w:tc>
          <w:tcPr>
            <w:tcW w:w="1170" w:type="dxa"/>
            <w:vAlign w:val="center"/>
          </w:tcPr>
          <w:p w14:paraId="109B581D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Accuracy</w:t>
            </w:r>
          </w:p>
        </w:tc>
        <w:tc>
          <w:tcPr>
            <w:tcW w:w="2509" w:type="dxa"/>
            <w:vAlign w:val="center"/>
          </w:tcPr>
          <w:p w14:paraId="329003A3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0.931 [0.922, 0.941] vs. 0.866 [0.839, 0.893]</w:t>
            </w:r>
          </w:p>
        </w:tc>
        <w:tc>
          <w:tcPr>
            <w:tcW w:w="1049" w:type="dxa"/>
            <w:vAlign w:val="center"/>
          </w:tcPr>
          <w:p w14:paraId="59E85968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149.5</w:t>
            </w:r>
          </w:p>
        </w:tc>
        <w:tc>
          <w:tcPr>
            <w:tcW w:w="1308" w:type="dxa"/>
            <w:vAlign w:val="center"/>
          </w:tcPr>
          <w:p w14:paraId="41BAD8C7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&lt; 0.001</w:t>
            </w:r>
          </w:p>
        </w:tc>
      </w:tr>
      <w:tr w:rsidR="00257558" w:rsidRPr="00257558" w14:paraId="3E741FAE" w14:textId="77777777" w:rsidTr="007B17B1">
        <w:trPr>
          <w:jc w:val="center"/>
        </w:trPr>
        <w:tc>
          <w:tcPr>
            <w:tcW w:w="2181" w:type="dxa"/>
            <w:vAlign w:val="center"/>
          </w:tcPr>
          <w:p w14:paraId="0240954E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02AC9141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Precision</w:t>
            </w:r>
          </w:p>
        </w:tc>
        <w:tc>
          <w:tcPr>
            <w:tcW w:w="2509" w:type="dxa"/>
            <w:vAlign w:val="center"/>
          </w:tcPr>
          <w:p w14:paraId="314D1BC5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0.914 [0.895, 0.933] vs. 0.834 [0.793, 0.874]</w:t>
            </w:r>
          </w:p>
        </w:tc>
        <w:tc>
          <w:tcPr>
            <w:tcW w:w="1049" w:type="dxa"/>
            <w:vAlign w:val="center"/>
          </w:tcPr>
          <w:p w14:paraId="762F2508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159.0</w:t>
            </w:r>
          </w:p>
        </w:tc>
        <w:tc>
          <w:tcPr>
            <w:tcW w:w="1308" w:type="dxa"/>
            <w:vAlign w:val="center"/>
          </w:tcPr>
          <w:p w14:paraId="09AC9F9E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&lt; 0.001</w:t>
            </w:r>
          </w:p>
        </w:tc>
      </w:tr>
      <w:tr w:rsidR="00257558" w:rsidRPr="00257558" w14:paraId="59268078" w14:textId="77777777" w:rsidTr="007B17B1">
        <w:trPr>
          <w:jc w:val="center"/>
        </w:trPr>
        <w:tc>
          <w:tcPr>
            <w:tcW w:w="2181" w:type="dxa"/>
            <w:vAlign w:val="center"/>
          </w:tcPr>
          <w:p w14:paraId="07F0214B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2239EDE0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Recall</w:t>
            </w:r>
          </w:p>
        </w:tc>
        <w:tc>
          <w:tcPr>
            <w:tcW w:w="2509" w:type="dxa"/>
            <w:vAlign w:val="center"/>
          </w:tcPr>
          <w:p w14:paraId="2367639F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0.949 [0.939, 0.958] vs. 0.917 [0.908, 0.927]</w:t>
            </w:r>
          </w:p>
        </w:tc>
        <w:tc>
          <w:tcPr>
            <w:tcW w:w="1049" w:type="dxa"/>
            <w:vAlign w:val="center"/>
          </w:tcPr>
          <w:p w14:paraId="50659BE9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220.5</w:t>
            </w:r>
          </w:p>
        </w:tc>
        <w:tc>
          <w:tcPr>
            <w:tcW w:w="1308" w:type="dxa"/>
            <w:vAlign w:val="center"/>
          </w:tcPr>
          <w:p w14:paraId="651B089E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&lt; 0.001</w:t>
            </w:r>
          </w:p>
        </w:tc>
      </w:tr>
      <w:tr w:rsidR="00257558" w:rsidRPr="00257558" w14:paraId="72D7EC82" w14:textId="77777777" w:rsidTr="007B17B1">
        <w:trPr>
          <w:jc w:val="center"/>
        </w:trPr>
        <w:tc>
          <w:tcPr>
            <w:tcW w:w="2181" w:type="dxa"/>
            <w:vAlign w:val="center"/>
          </w:tcPr>
          <w:p w14:paraId="351B6B17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77E80F9E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Specificity</w:t>
            </w:r>
          </w:p>
        </w:tc>
        <w:tc>
          <w:tcPr>
            <w:tcW w:w="2509" w:type="dxa"/>
            <w:vAlign w:val="center"/>
          </w:tcPr>
          <w:p w14:paraId="1CAC1E6E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0.921 [0.906, 0.937] vs. 0.829 [0.785, 0.874]</w:t>
            </w:r>
          </w:p>
        </w:tc>
        <w:tc>
          <w:tcPr>
            <w:tcW w:w="1049" w:type="dxa"/>
            <w:vAlign w:val="center"/>
          </w:tcPr>
          <w:p w14:paraId="12182985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59.5</w:t>
            </w:r>
          </w:p>
        </w:tc>
        <w:tc>
          <w:tcPr>
            <w:tcW w:w="1308" w:type="dxa"/>
            <w:vAlign w:val="center"/>
          </w:tcPr>
          <w:p w14:paraId="43FD98B3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&lt; 0.001</w:t>
            </w:r>
          </w:p>
        </w:tc>
      </w:tr>
      <w:tr w:rsidR="00257558" w:rsidRPr="00257558" w14:paraId="03042577" w14:textId="77777777" w:rsidTr="007B17B1">
        <w:trPr>
          <w:jc w:val="center"/>
        </w:trPr>
        <w:tc>
          <w:tcPr>
            <w:tcW w:w="2181" w:type="dxa"/>
            <w:vAlign w:val="center"/>
          </w:tcPr>
          <w:p w14:paraId="60991D21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6CFF5606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F1-score</w:t>
            </w:r>
          </w:p>
        </w:tc>
        <w:tc>
          <w:tcPr>
            <w:tcW w:w="2509" w:type="dxa"/>
            <w:vAlign w:val="center"/>
          </w:tcPr>
          <w:p w14:paraId="1A94189F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0.929 [0.919, 0.940] vs. 0.868 [0.843, 0.894]</w:t>
            </w:r>
          </w:p>
        </w:tc>
        <w:tc>
          <w:tcPr>
            <w:tcW w:w="1049" w:type="dxa"/>
            <w:vAlign w:val="center"/>
          </w:tcPr>
          <w:p w14:paraId="3E8149BA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141.0</w:t>
            </w:r>
          </w:p>
        </w:tc>
        <w:tc>
          <w:tcPr>
            <w:tcW w:w="1308" w:type="dxa"/>
            <w:vAlign w:val="center"/>
          </w:tcPr>
          <w:p w14:paraId="00F646BB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&lt; 0.001</w:t>
            </w:r>
          </w:p>
        </w:tc>
      </w:tr>
      <w:tr w:rsidR="00257558" w:rsidRPr="00257558" w14:paraId="4344CA7A" w14:textId="77777777" w:rsidTr="007B17B1">
        <w:tblPrEx>
          <w:jc w:val="left"/>
        </w:tblPrEx>
        <w:tc>
          <w:tcPr>
            <w:tcW w:w="2181" w:type="dxa"/>
            <w:vAlign w:val="center"/>
          </w:tcPr>
          <w:p w14:paraId="511DFC2E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4. Ours vs. Average Pooling</w:t>
            </w:r>
          </w:p>
        </w:tc>
        <w:tc>
          <w:tcPr>
            <w:tcW w:w="1170" w:type="dxa"/>
            <w:vAlign w:val="center"/>
          </w:tcPr>
          <w:p w14:paraId="06604DA9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Accuracy</w:t>
            </w:r>
          </w:p>
        </w:tc>
        <w:tc>
          <w:tcPr>
            <w:tcW w:w="2509" w:type="dxa"/>
            <w:vAlign w:val="center"/>
          </w:tcPr>
          <w:p w14:paraId="37900890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0.931 [0.922, 0.941] vs. 0.910 [0.903, 0.918]</w:t>
            </w:r>
          </w:p>
        </w:tc>
        <w:tc>
          <w:tcPr>
            <w:tcW w:w="1049" w:type="dxa"/>
            <w:vAlign w:val="center"/>
          </w:tcPr>
          <w:p w14:paraId="2BA550AF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286.0</w:t>
            </w:r>
          </w:p>
        </w:tc>
        <w:tc>
          <w:tcPr>
            <w:tcW w:w="1308" w:type="dxa"/>
            <w:vAlign w:val="center"/>
          </w:tcPr>
          <w:p w14:paraId="00151149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0.009</w:t>
            </w:r>
          </w:p>
        </w:tc>
      </w:tr>
      <w:tr w:rsidR="00257558" w:rsidRPr="00257558" w14:paraId="522187DF" w14:textId="77777777" w:rsidTr="007B17B1">
        <w:tblPrEx>
          <w:jc w:val="left"/>
        </w:tblPrEx>
        <w:tc>
          <w:tcPr>
            <w:tcW w:w="2181" w:type="dxa"/>
            <w:vAlign w:val="center"/>
          </w:tcPr>
          <w:p w14:paraId="41188390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647BF93C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Precision</w:t>
            </w:r>
          </w:p>
        </w:tc>
        <w:tc>
          <w:tcPr>
            <w:tcW w:w="2509" w:type="dxa"/>
            <w:vAlign w:val="center"/>
          </w:tcPr>
          <w:p w14:paraId="03156F68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0.914 [0.895, 0.933] vs. 0.894 [0.876, 0.912]</w:t>
            </w:r>
          </w:p>
        </w:tc>
        <w:tc>
          <w:tcPr>
            <w:tcW w:w="1049" w:type="dxa"/>
            <w:vAlign w:val="center"/>
          </w:tcPr>
          <w:p w14:paraId="685F9EE1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346.0</w:t>
            </w:r>
          </w:p>
        </w:tc>
        <w:tc>
          <w:tcPr>
            <w:tcW w:w="1308" w:type="dxa"/>
            <w:vAlign w:val="center"/>
          </w:tcPr>
          <w:p w14:paraId="375EFD20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0.004</w:t>
            </w:r>
          </w:p>
        </w:tc>
      </w:tr>
      <w:tr w:rsidR="00257558" w:rsidRPr="00257558" w14:paraId="00D7E47B" w14:textId="77777777" w:rsidTr="007B17B1">
        <w:tblPrEx>
          <w:jc w:val="left"/>
        </w:tblPrEx>
        <w:tc>
          <w:tcPr>
            <w:tcW w:w="2181" w:type="dxa"/>
            <w:vAlign w:val="center"/>
          </w:tcPr>
          <w:p w14:paraId="6B664848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4DEFDCEE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Recall</w:t>
            </w:r>
          </w:p>
        </w:tc>
        <w:tc>
          <w:tcPr>
            <w:tcW w:w="2509" w:type="dxa"/>
            <w:vAlign w:val="center"/>
          </w:tcPr>
          <w:p w14:paraId="05FB6A29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0.949 [0.939, 0.958] vs. 0.930 [0.917, 0.943]</w:t>
            </w:r>
          </w:p>
        </w:tc>
        <w:tc>
          <w:tcPr>
            <w:tcW w:w="1049" w:type="dxa"/>
            <w:vAlign w:val="center"/>
          </w:tcPr>
          <w:p w14:paraId="19245640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320.0</w:t>
            </w:r>
          </w:p>
        </w:tc>
        <w:tc>
          <w:tcPr>
            <w:tcW w:w="1308" w:type="dxa"/>
            <w:vAlign w:val="center"/>
          </w:tcPr>
          <w:p w14:paraId="220DA74C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0.152 (ns)</w:t>
            </w:r>
          </w:p>
        </w:tc>
      </w:tr>
      <w:tr w:rsidR="00257558" w:rsidRPr="00257558" w14:paraId="1621A285" w14:textId="77777777" w:rsidTr="007B17B1">
        <w:tblPrEx>
          <w:jc w:val="left"/>
        </w:tblPrEx>
        <w:tc>
          <w:tcPr>
            <w:tcW w:w="2181" w:type="dxa"/>
            <w:vAlign w:val="center"/>
          </w:tcPr>
          <w:p w14:paraId="7564FC4D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3E3009F7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Specificity</w:t>
            </w:r>
          </w:p>
        </w:tc>
        <w:tc>
          <w:tcPr>
            <w:tcW w:w="2509" w:type="dxa"/>
            <w:vAlign w:val="center"/>
          </w:tcPr>
          <w:p w14:paraId="53FB0EA3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0.921 [0.906, 0.937] vs. 0.901 [0.887, 0.916]</w:t>
            </w:r>
          </w:p>
        </w:tc>
        <w:tc>
          <w:tcPr>
            <w:tcW w:w="1049" w:type="dxa"/>
            <w:vAlign w:val="center"/>
          </w:tcPr>
          <w:p w14:paraId="616D6F1C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116.5</w:t>
            </w:r>
          </w:p>
        </w:tc>
        <w:tc>
          <w:tcPr>
            <w:tcW w:w="1308" w:type="dxa"/>
            <w:vAlign w:val="center"/>
          </w:tcPr>
          <w:p w14:paraId="3E4C7497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0.002</w:t>
            </w:r>
          </w:p>
        </w:tc>
      </w:tr>
      <w:tr w:rsidR="00257558" w:rsidRPr="00257558" w14:paraId="4B798A22" w14:textId="77777777" w:rsidTr="007B17B1">
        <w:tblPrEx>
          <w:jc w:val="left"/>
        </w:tblPrEx>
        <w:tc>
          <w:tcPr>
            <w:tcW w:w="2181" w:type="dxa"/>
            <w:vAlign w:val="center"/>
            <w:hideMark/>
          </w:tcPr>
          <w:p w14:paraId="23647DBE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  <w:hideMark/>
          </w:tcPr>
          <w:p w14:paraId="6138A90E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F1-score</w:t>
            </w:r>
          </w:p>
        </w:tc>
        <w:tc>
          <w:tcPr>
            <w:tcW w:w="2509" w:type="dxa"/>
            <w:vAlign w:val="center"/>
            <w:hideMark/>
          </w:tcPr>
          <w:p w14:paraId="55BA5F6B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0.929 [0.919, 0.940] vs. 0.909 [0.901, 0.918]</w:t>
            </w:r>
          </w:p>
          <w:p w14:paraId="69EB63D6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49" w:type="dxa"/>
            <w:vAlign w:val="center"/>
            <w:hideMark/>
          </w:tcPr>
          <w:p w14:paraId="0661EC07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388.0</w:t>
            </w:r>
          </w:p>
        </w:tc>
        <w:tc>
          <w:tcPr>
            <w:tcW w:w="1308" w:type="dxa"/>
            <w:vAlign w:val="center"/>
            <w:hideMark/>
          </w:tcPr>
          <w:p w14:paraId="75A86F81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0.015</w:t>
            </w:r>
          </w:p>
          <w:p w14:paraId="59CA9316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57558" w:rsidRPr="00257558" w14:paraId="64DCD37C" w14:textId="77777777" w:rsidTr="007B17B1">
        <w:tblPrEx>
          <w:jc w:val="left"/>
        </w:tblPrEx>
        <w:tc>
          <w:tcPr>
            <w:tcW w:w="2181" w:type="dxa"/>
            <w:vAlign w:val="center"/>
          </w:tcPr>
          <w:p w14:paraId="10B51DB6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5. Ours vs. Attn Fusion (No CE)</w:t>
            </w:r>
          </w:p>
        </w:tc>
        <w:tc>
          <w:tcPr>
            <w:tcW w:w="1170" w:type="dxa"/>
            <w:vAlign w:val="center"/>
          </w:tcPr>
          <w:p w14:paraId="0F417D0D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Accuracy</w:t>
            </w:r>
          </w:p>
        </w:tc>
        <w:tc>
          <w:tcPr>
            <w:tcW w:w="2509" w:type="dxa"/>
            <w:vAlign w:val="center"/>
          </w:tcPr>
          <w:p w14:paraId="5E671C76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0.931 [0.922, 0.941] vs. 0.909 [0.901, 0.917]</w:t>
            </w:r>
          </w:p>
        </w:tc>
        <w:tc>
          <w:tcPr>
            <w:tcW w:w="1049" w:type="dxa"/>
            <w:vAlign w:val="center"/>
          </w:tcPr>
          <w:p w14:paraId="34BBB24F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260.5</w:t>
            </w:r>
          </w:p>
        </w:tc>
        <w:tc>
          <w:tcPr>
            <w:tcW w:w="1308" w:type="dxa"/>
            <w:vAlign w:val="center"/>
          </w:tcPr>
          <w:p w14:paraId="1FB45991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0.006</w:t>
            </w:r>
          </w:p>
        </w:tc>
      </w:tr>
      <w:tr w:rsidR="00257558" w:rsidRPr="00257558" w14:paraId="2AE068BA" w14:textId="77777777" w:rsidTr="007B17B1">
        <w:tblPrEx>
          <w:jc w:val="left"/>
        </w:tblPrEx>
        <w:tc>
          <w:tcPr>
            <w:tcW w:w="2181" w:type="dxa"/>
            <w:vAlign w:val="center"/>
          </w:tcPr>
          <w:p w14:paraId="06AA24A7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484CBDA9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Precision</w:t>
            </w:r>
          </w:p>
        </w:tc>
        <w:tc>
          <w:tcPr>
            <w:tcW w:w="2509" w:type="dxa"/>
            <w:vAlign w:val="center"/>
          </w:tcPr>
          <w:p w14:paraId="4314CF91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0.914 [0.895, 0.933] vs. 0.893 [0.874, 0.911]</w:t>
            </w:r>
          </w:p>
        </w:tc>
        <w:tc>
          <w:tcPr>
            <w:tcW w:w="1049" w:type="dxa"/>
            <w:vAlign w:val="center"/>
          </w:tcPr>
          <w:p w14:paraId="106BB8FB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356.5</w:t>
            </w:r>
          </w:p>
        </w:tc>
        <w:tc>
          <w:tcPr>
            <w:tcW w:w="1308" w:type="dxa"/>
            <w:vAlign w:val="center"/>
          </w:tcPr>
          <w:p w14:paraId="0FA43DB8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0.006</w:t>
            </w:r>
          </w:p>
        </w:tc>
      </w:tr>
      <w:tr w:rsidR="00257558" w:rsidRPr="00257558" w14:paraId="063E13A1" w14:textId="77777777" w:rsidTr="007B17B1">
        <w:tblPrEx>
          <w:jc w:val="left"/>
        </w:tblPrEx>
        <w:tc>
          <w:tcPr>
            <w:tcW w:w="2181" w:type="dxa"/>
            <w:vAlign w:val="center"/>
          </w:tcPr>
          <w:p w14:paraId="7E1E79D7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723517E0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Recall</w:t>
            </w:r>
          </w:p>
        </w:tc>
        <w:tc>
          <w:tcPr>
            <w:tcW w:w="2509" w:type="dxa"/>
            <w:vAlign w:val="center"/>
          </w:tcPr>
          <w:p w14:paraId="79E1E66E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0.949 [0.939, 0.958] vs. 0.929 [0.915, 0.943]</w:t>
            </w:r>
          </w:p>
        </w:tc>
        <w:tc>
          <w:tcPr>
            <w:tcW w:w="1049" w:type="dxa"/>
            <w:vAlign w:val="center"/>
          </w:tcPr>
          <w:p w14:paraId="6A52061D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367.0</w:t>
            </w:r>
          </w:p>
        </w:tc>
        <w:tc>
          <w:tcPr>
            <w:tcW w:w="1308" w:type="dxa"/>
            <w:vAlign w:val="center"/>
          </w:tcPr>
          <w:p w14:paraId="67C185FC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0.200 (ns)</w:t>
            </w:r>
          </w:p>
        </w:tc>
      </w:tr>
      <w:tr w:rsidR="00257558" w:rsidRPr="00257558" w14:paraId="4A47CCAE" w14:textId="77777777" w:rsidTr="007B17B1">
        <w:tblPrEx>
          <w:jc w:val="left"/>
        </w:tblPrEx>
        <w:tc>
          <w:tcPr>
            <w:tcW w:w="2181" w:type="dxa"/>
            <w:vAlign w:val="center"/>
          </w:tcPr>
          <w:p w14:paraId="1683BD5D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57046343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Specificity</w:t>
            </w:r>
          </w:p>
        </w:tc>
        <w:tc>
          <w:tcPr>
            <w:tcW w:w="2509" w:type="dxa"/>
            <w:vAlign w:val="center"/>
          </w:tcPr>
          <w:p w14:paraId="5E60F04F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0.921 [0.906, 0.937] vs. 0.900 [0.885, 0.915]</w:t>
            </w:r>
          </w:p>
        </w:tc>
        <w:tc>
          <w:tcPr>
            <w:tcW w:w="1049" w:type="dxa"/>
            <w:vAlign w:val="center"/>
          </w:tcPr>
          <w:p w14:paraId="47EFE0EA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125.0</w:t>
            </w:r>
          </w:p>
        </w:tc>
        <w:tc>
          <w:tcPr>
            <w:tcW w:w="1308" w:type="dxa"/>
            <w:vAlign w:val="center"/>
          </w:tcPr>
          <w:p w14:paraId="58943F28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0.002</w:t>
            </w:r>
          </w:p>
        </w:tc>
      </w:tr>
      <w:tr w:rsidR="00257558" w:rsidRPr="00257558" w14:paraId="210FBBE2" w14:textId="77777777" w:rsidTr="007B17B1">
        <w:tblPrEx>
          <w:jc w:val="left"/>
        </w:tblPrEx>
        <w:tc>
          <w:tcPr>
            <w:tcW w:w="2181" w:type="dxa"/>
            <w:vAlign w:val="center"/>
            <w:hideMark/>
          </w:tcPr>
          <w:p w14:paraId="3F83FF4F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  <w:hideMark/>
          </w:tcPr>
          <w:p w14:paraId="45E65A35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F1-score</w:t>
            </w:r>
          </w:p>
        </w:tc>
        <w:tc>
          <w:tcPr>
            <w:tcW w:w="2509" w:type="dxa"/>
            <w:vAlign w:val="center"/>
            <w:hideMark/>
          </w:tcPr>
          <w:p w14:paraId="311F7B4C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0.929 [0.919, 0.940] vs. 0.908 [0.899, 0.917]</w:t>
            </w:r>
          </w:p>
          <w:p w14:paraId="1FC9D67F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49" w:type="dxa"/>
            <w:vAlign w:val="center"/>
            <w:hideMark/>
          </w:tcPr>
          <w:p w14:paraId="1D368F58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381.5</w:t>
            </w:r>
          </w:p>
          <w:p w14:paraId="5125E834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8" w:type="dxa"/>
            <w:vAlign w:val="center"/>
            <w:hideMark/>
          </w:tcPr>
          <w:p w14:paraId="3649E670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0.013</w:t>
            </w:r>
          </w:p>
          <w:p w14:paraId="4C1A1E78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57558" w:rsidRPr="00257558" w14:paraId="6AD3935C" w14:textId="77777777" w:rsidTr="007B17B1">
        <w:tblPrEx>
          <w:jc w:val="left"/>
        </w:tblPrEx>
        <w:tc>
          <w:tcPr>
            <w:tcW w:w="2181" w:type="dxa"/>
            <w:vAlign w:val="center"/>
          </w:tcPr>
          <w:p w14:paraId="73A7A238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6. Ours vs. Single Band (Band 1)</w:t>
            </w:r>
          </w:p>
        </w:tc>
        <w:tc>
          <w:tcPr>
            <w:tcW w:w="1170" w:type="dxa"/>
            <w:vAlign w:val="center"/>
          </w:tcPr>
          <w:p w14:paraId="01072560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Accuracy</w:t>
            </w:r>
          </w:p>
        </w:tc>
        <w:tc>
          <w:tcPr>
            <w:tcW w:w="2509" w:type="dxa"/>
            <w:vAlign w:val="center"/>
          </w:tcPr>
          <w:p w14:paraId="0A317E10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0.931 [0.922, 0.941] vs. 0.905 [0.894, 0.917]</w:t>
            </w:r>
          </w:p>
        </w:tc>
        <w:tc>
          <w:tcPr>
            <w:tcW w:w="1049" w:type="dxa"/>
            <w:vAlign w:val="center"/>
          </w:tcPr>
          <w:p w14:paraId="27BDE968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222.0</w:t>
            </w:r>
          </w:p>
        </w:tc>
        <w:tc>
          <w:tcPr>
            <w:tcW w:w="1308" w:type="dxa"/>
            <w:vAlign w:val="center"/>
          </w:tcPr>
          <w:p w14:paraId="3BB00599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&lt; 0.001</w:t>
            </w:r>
          </w:p>
        </w:tc>
      </w:tr>
      <w:tr w:rsidR="00257558" w:rsidRPr="00257558" w14:paraId="2E44DEEA" w14:textId="77777777" w:rsidTr="007B17B1">
        <w:tblPrEx>
          <w:jc w:val="left"/>
        </w:tblPrEx>
        <w:tc>
          <w:tcPr>
            <w:tcW w:w="2181" w:type="dxa"/>
            <w:vAlign w:val="center"/>
          </w:tcPr>
          <w:p w14:paraId="51C93199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2E809A1E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Precision</w:t>
            </w:r>
          </w:p>
        </w:tc>
        <w:tc>
          <w:tcPr>
            <w:tcW w:w="2509" w:type="dxa"/>
            <w:vAlign w:val="center"/>
          </w:tcPr>
          <w:p w14:paraId="16A53B15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0.914 [0.895, 0.933] vs. 0.901 [0.887, 0.914]</w:t>
            </w:r>
          </w:p>
        </w:tc>
        <w:tc>
          <w:tcPr>
            <w:tcW w:w="1049" w:type="dxa"/>
            <w:vAlign w:val="center"/>
          </w:tcPr>
          <w:p w14:paraId="5BD8415C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394.0</w:t>
            </w:r>
          </w:p>
        </w:tc>
        <w:tc>
          <w:tcPr>
            <w:tcW w:w="1308" w:type="dxa"/>
            <w:vAlign w:val="center"/>
          </w:tcPr>
          <w:p w14:paraId="1250511F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0.030</w:t>
            </w:r>
          </w:p>
        </w:tc>
      </w:tr>
      <w:tr w:rsidR="00257558" w:rsidRPr="00257558" w14:paraId="73A11B99" w14:textId="77777777" w:rsidTr="007B17B1">
        <w:tblPrEx>
          <w:jc w:val="left"/>
        </w:tblPrEx>
        <w:tc>
          <w:tcPr>
            <w:tcW w:w="2181" w:type="dxa"/>
            <w:vAlign w:val="center"/>
          </w:tcPr>
          <w:p w14:paraId="232889E1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653E5287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Recall</w:t>
            </w:r>
          </w:p>
        </w:tc>
        <w:tc>
          <w:tcPr>
            <w:tcW w:w="2509" w:type="dxa"/>
            <w:vAlign w:val="center"/>
          </w:tcPr>
          <w:p w14:paraId="22F1046C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0.949 [0.939, 0.958] vs. 0.904 [0.884, 0.924]</w:t>
            </w:r>
          </w:p>
        </w:tc>
        <w:tc>
          <w:tcPr>
            <w:tcW w:w="1049" w:type="dxa"/>
            <w:vAlign w:val="center"/>
          </w:tcPr>
          <w:p w14:paraId="134374FC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167.5</w:t>
            </w:r>
          </w:p>
        </w:tc>
        <w:tc>
          <w:tcPr>
            <w:tcW w:w="1308" w:type="dxa"/>
            <w:vAlign w:val="center"/>
          </w:tcPr>
          <w:p w14:paraId="1DEBA18B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&lt; 0.001</w:t>
            </w:r>
          </w:p>
        </w:tc>
      </w:tr>
      <w:tr w:rsidR="00257558" w:rsidRPr="00257558" w14:paraId="7E6E8334" w14:textId="77777777" w:rsidTr="007B17B1">
        <w:tblPrEx>
          <w:jc w:val="left"/>
        </w:tblPrEx>
        <w:tc>
          <w:tcPr>
            <w:tcW w:w="2181" w:type="dxa"/>
            <w:vAlign w:val="center"/>
          </w:tcPr>
          <w:p w14:paraId="06ACAF14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29C5345C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Specificity</w:t>
            </w:r>
          </w:p>
        </w:tc>
        <w:tc>
          <w:tcPr>
            <w:tcW w:w="2509" w:type="dxa"/>
            <w:vAlign w:val="center"/>
          </w:tcPr>
          <w:p w14:paraId="0D7679B4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0.921 [0.906, 0.937] vs. 0.906 [0.897, 0.915]</w:t>
            </w:r>
          </w:p>
        </w:tc>
        <w:tc>
          <w:tcPr>
            <w:tcW w:w="1049" w:type="dxa"/>
            <w:vAlign w:val="center"/>
          </w:tcPr>
          <w:p w14:paraId="15279E6C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371.0</w:t>
            </w:r>
          </w:p>
        </w:tc>
        <w:tc>
          <w:tcPr>
            <w:tcW w:w="1308" w:type="dxa"/>
            <w:vAlign w:val="center"/>
          </w:tcPr>
          <w:p w14:paraId="2BF55945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0.040</w:t>
            </w:r>
          </w:p>
        </w:tc>
      </w:tr>
      <w:tr w:rsidR="00257558" w:rsidRPr="00257558" w14:paraId="741C7E94" w14:textId="77777777" w:rsidTr="007B17B1">
        <w:tblPrEx>
          <w:jc w:val="left"/>
        </w:tblPrEx>
        <w:tc>
          <w:tcPr>
            <w:tcW w:w="2181" w:type="dxa"/>
            <w:vAlign w:val="center"/>
            <w:hideMark/>
          </w:tcPr>
          <w:p w14:paraId="70AC6B9B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  <w:hideMark/>
          </w:tcPr>
          <w:p w14:paraId="21A9141E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F1-score</w:t>
            </w:r>
          </w:p>
        </w:tc>
        <w:tc>
          <w:tcPr>
            <w:tcW w:w="2509" w:type="dxa"/>
            <w:vAlign w:val="center"/>
            <w:hideMark/>
          </w:tcPr>
          <w:p w14:paraId="6E7591A5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0.929 [0.919, 0.940] vs. 0.901 [0.888, 0.914]</w:t>
            </w:r>
          </w:p>
          <w:p w14:paraId="2F616379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49" w:type="dxa"/>
            <w:vAlign w:val="center"/>
            <w:hideMark/>
          </w:tcPr>
          <w:p w14:paraId="4631EE9A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224.0</w:t>
            </w:r>
          </w:p>
          <w:p w14:paraId="049B5507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8" w:type="dxa"/>
            <w:vAlign w:val="center"/>
            <w:hideMark/>
          </w:tcPr>
          <w:p w14:paraId="5619A12B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&lt; 0.001</w:t>
            </w:r>
          </w:p>
          <w:p w14:paraId="3048CE3B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57558" w:rsidRPr="00257558" w14:paraId="07BDBAE8" w14:textId="77777777" w:rsidTr="007B17B1">
        <w:tblPrEx>
          <w:jc w:val="left"/>
        </w:tblPrEx>
        <w:tc>
          <w:tcPr>
            <w:tcW w:w="2181" w:type="dxa"/>
            <w:vAlign w:val="center"/>
          </w:tcPr>
          <w:p w14:paraId="0430E91B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7. Ours vs. Single Band (Band 2)</w:t>
            </w:r>
          </w:p>
        </w:tc>
        <w:tc>
          <w:tcPr>
            <w:tcW w:w="1170" w:type="dxa"/>
            <w:vAlign w:val="center"/>
          </w:tcPr>
          <w:p w14:paraId="636B75AA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Accuracy</w:t>
            </w:r>
          </w:p>
        </w:tc>
        <w:tc>
          <w:tcPr>
            <w:tcW w:w="2509" w:type="dxa"/>
            <w:vAlign w:val="center"/>
          </w:tcPr>
          <w:p w14:paraId="2C8DF830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0.931 [0.922, 0.941] vs. 0.687 [0.672, 0.702]</w:t>
            </w:r>
          </w:p>
        </w:tc>
        <w:tc>
          <w:tcPr>
            <w:tcW w:w="1049" w:type="dxa"/>
            <w:vAlign w:val="center"/>
          </w:tcPr>
          <w:p w14:paraId="5D7725D3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0.0</w:t>
            </w:r>
          </w:p>
        </w:tc>
        <w:tc>
          <w:tcPr>
            <w:tcW w:w="1308" w:type="dxa"/>
            <w:vAlign w:val="center"/>
          </w:tcPr>
          <w:p w14:paraId="3EF2E811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&lt; 0.001</w:t>
            </w:r>
          </w:p>
        </w:tc>
      </w:tr>
      <w:tr w:rsidR="00257558" w:rsidRPr="00257558" w14:paraId="54C16CAA" w14:textId="77777777" w:rsidTr="007B17B1">
        <w:tblPrEx>
          <w:jc w:val="left"/>
        </w:tblPrEx>
        <w:tc>
          <w:tcPr>
            <w:tcW w:w="2181" w:type="dxa"/>
            <w:vAlign w:val="center"/>
          </w:tcPr>
          <w:p w14:paraId="14B80AE2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73864735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Precision</w:t>
            </w:r>
          </w:p>
        </w:tc>
        <w:tc>
          <w:tcPr>
            <w:tcW w:w="2509" w:type="dxa"/>
            <w:vAlign w:val="center"/>
          </w:tcPr>
          <w:p w14:paraId="0166A48F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0.914 [0.895, 0.933] vs. 0.705 [0.674, 0.737]</w:t>
            </w:r>
          </w:p>
        </w:tc>
        <w:tc>
          <w:tcPr>
            <w:tcW w:w="1049" w:type="dxa"/>
            <w:vAlign w:val="center"/>
          </w:tcPr>
          <w:p w14:paraId="59C3AF6E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0.0</w:t>
            </w:r>
          </w:p>
        </w:tc>
        <w:tc>
          <w:tcPr>
            <w:tcW w:w="1308" w:type="dxa"/>
            <w:vAlign w:val="center"/>
          </w:tcPr>
          <w:p w14:paraId="432DF29E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&lt; 0.001</w:t>
            </w:r>
          </w:p>
        </w:tc>
      </w:tr>
      <w:tr w:rsidR="00257558" w:rsidRPr="00257558" w14:paraId="3B77DDC8" w14:textId="77777777" w:rsidTr="007B17B1">
        <w:tblPrEx>
          <w:jc w:val="left"/>
        </w:tblPrEx>
        <w:tc>
          <w:tcPr>
            <w:tcW w:w="2181" w:type="dxa"/>
            <w:vAlign w:val="center"/>
          </w:tcPr>
          <w:p w14:paraId="1B72AAB9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190C4371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Recall</w:t>
            </w:r>
          </w:p>
        </w:tc>
        <w:tc>
          <w:tcPr>
            <w:tcW w:w="2509" w:type="dxa"/>
            <w:vAlign w:val="center"/>
          </w:tcPr>
          <w:p w14:paraId="0683FD6D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0.949 [0.939, 0.958] vs. 0.637 [0.588, 0.686]</w:t>
            </w:r>
          </w:p>
        </w:tc>
        <w:tc>
          <w:tcPr>
            <w:tcW w:w="1049" w:type="dxa"/>
            <w:vAlign w:val="center"/>
          </w:tcPr>
          <w:p w14:paraId="109DFAFE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0.0</w:t>
            </w:r>
          </w:p>
        </w:tc>
        <w:tc>
          <w:tcPr>
            <w:tcW w:w="1308" w:type="dxa"/>
            <w:vAlign w:val="center"/>
          </w:tcPr>
          <w:p w14:paraId="17B2A530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&lt; 0.001</w:t>
            </w:r>
          </w:p>
        </w:tc>
      </w:tr>
      <w:tr w:rsidR="00257558" w:rsidRPr="00257558" w14:paraId="567F2596" w14:textId="77777777" w:rsidTr="007B17B1">
        <w:tblPrEx>
          <w:jc w:val="left"/>
        </w:tblPrEx>
        <w:tc>
          <w:tcPr>
            <w:tcW w:w="2181" w:type="dxa"/>
            <w:vAlign w:val="center"/>
          </w:tcPr>
          <w:p w14:paraId="0084161B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6650B21E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Specificity</w:t>
            </w:r>
          </w:p>
        </w:tc>
        <w:tc>
          <w:tcPr>
            <w:tcW w:w="2509" w:type="dxa"/>
            <w:vAlign w:val="center"/>
          </w:tcPr>
          <w:p w14:paraId="40CE1E76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0.921 [0.906, 0.937] vs. 0.747 [0.721, 0.773]</w:t>
            </w:r>
          </w:p>
        </w:tc>
        <w:tc>
          <w:tcPr>
            <w:tcW w:w="1049" w:type="dxa"/>
            <w:vAlign w:val="center"/>
          </w:tcPr>
          <w:p w14:paraId="3E7379F2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0.0</w:t>
            </w:r>
          </w:p>
        </w:tc>
        <w:tc>
          <w:tcPr>
            <w:tcW w:w="1308" w:type="dxa"/>
            <w:vAlign w:val="center"/>
          </w:tcPr>
          <w:p w14:paraId="6F1A1406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&lt; 0.001</w:t>
            </w:r>
          </w:p>
        </w:tc>
      </w:tr>
      <w:tr w:rsidR="00257558" w:rsidRPr="00257558" w14:paraId="5D4A960A" w14:textId="77777777" w:rsidTr="007B17B1">
        <w:tblPrEx>
          <w:jc w:val="left"/>
        </w:tblPrEx>
        <w:tc>
          <w:tcPr>
            <w:tcW w:w="2181" w:type="dxa"/>
            <w:vAlign w:val="center"/>
            <w:hideMark/>
          </w:tcPr>
          <w:p w14:paraId="66D1CBA0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  <w:hideMark/>
          </w:tcPr>
          <w:p w14:paraId="197D94B1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F1-score</w:t>
            </w:r>
          </w:p>
        </w:tc>
        <w:tc>
          <w:tcPr>
            <w:tcW w:w="2509" w:type="dxa"/>
            <w:vAlign w:val="center"/>
            <w:hideMark/>
          </w:tcPr>
          <w:p w14:paraId="01BDFC6F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0.929 [0.919, 0.940] vs. 0.655 [0.625, 0.684]</w:t>
            </w:r>
          </w:p>
          <w:p w14:paraId="7089CF4A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49" w:type="dxa"/>
            <w:vAlign w:val="center"/>
            <w:hideMark/>
          </w:tcPr>
          <w:p w14:paraId="71E24716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0.0</w:t>
            </w:r>
          </w:p>
          <w:p w14:paraId="10CE1BD8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8" w:type="dxa"/>
            <w:vAlign w:val="center"/>
            <w:hideMark/>
          </w:tcPr>
          <w:p w14:paraId="4E0EE2E4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&lt; 0.001</w:t>
            </w:r>
          </w:p>
          <w:p w14:paraId="2C23323A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57558" w:rsidRPr="00257558" w14:paraId="0EC3C35E" w14:textId="77777777" w:rsidTr="007B17B1">
        <w:tblPrEx>
          <w:jc w:val="left"/>
        </w:tblPrEx>
        <w:tc>
          <w:tcPr>
            <w:tcW w:w="2181" w:type="dxa"/>
            <w:vAlign w:val="center"/>
          </w:tcPr>
          <w:p w14:paraId="116AD59A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8. Ours vs. Single Band (Band 3)</w:t>
            </w:r>
          </w:p>
        </w:tc>
        <w:tc>
          <w:tcPr>
            <w:tcW w:w="1170" w:type="dxa"/>
            <w:vAlign w:val="center"/>
          </w:tcPr>
          <w:p w14:paraId="4A9131DD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Accuracy</w:t>
            </w:r>
          </w:p>
        </w:tc>
        <w:tc>
          <w:tcPr>
            <w:tcW w:w="2509" w:type="dxa"/>
            <w:vAlign w:val="center"/>
          </w:tcPr>
          <w:p w14:paraId="3F32B89D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0.931 [0.922, 0.941] vs. 0.857 [0.834, 0.881]</w:t>
            </w:r>
          </w:p>
        </w:tc>
        <w:tc>
          <w:tcPr>
            <w:tcW w:w="1049" w:type="dxa"/>
            <w:vAlign w:val="center"/>
          </w:tcPr>
          <w:p w14:paraId="17E123E6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158.0</w:t>
            </w:r>
          </w:p>
        </w:tc>
        <w:tc>
          <w:tcPr>
            <w:tcW w:w="1308" w:type="dxa"/>
            <w:vAlign w:val="center"/>
          </w:tcPr>
          <w:p w14:paraId="332ADF42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&lt; 0.001</w:t>
            </w:r>
          </w:p>
        </w:tc>
      </w:tr>
      <w:tr w:rsidR="00257558" w:rsidRPr="00257558" w14:paraId="3AF131E8" w14:textId="77777777" w:rsidTr="007B17B1">
        <w:tblPrEx>
          <w:jc w:val="left"/>
        </w:tblPrEx>
        <w:tc>
          <w:tcPr>
            <w:tcW w:w="2181" w:type="dxa"/>
            <w:vAlign w:val="center"/>
          </w:tcPr>
          <w:p w14:paraId="072A9F34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092A4E42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Precision</w:t>
            </w:r>
          </w:p>
        </w:tc>
        <w:tc>
          <w:tcPr>
            <w:tcW w:w="2509" w:type="dxa"/>
            <w:vAlign w:val="center"/>
          </w:tcPr>
          <w:p w14:paraId="3708EE94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0.914 [0.895, 0.933] vs. 0.839 [0.805, 0.873]</w:t>
            </w:r>
          </w:p>
        </w:tc>
        <w:tc>
          <w:tcPr>
            <w:tcW w:w="1049" w:type="dxa"/>
            <w:vAlign w:val="center"/>
          </w:tcPr>
          <w:p w14:paraId="6CB56ADF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173.0</w:t>
            </w:r>
          </w:p>
        </w:tc>
        <w:tc>
          <w:tcPr>
            <w:tcW w:w="1308" w:type="dxa"/>
            <w:vAlign w:val="center"/>
          </w:tcPr>
          <w:p w14:paraId="06D1D551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&lt; 0.001</w:t>
            </w:r>
          </w:p>
        </w:tc>
      </w:tr>
      <w:tr w:rsidR="00257558" w:rsidRPr="00257558" w14:paraId="13542173" w14:textId="77777777" w:rsidTr="007B17B1">
        <w:tblPrEx>
          <w:jc w:val="left"/>
        </w:tblPrEx>
        <w:tc>
          <w:tcPr>
            <w:tcW w:w="2181" w:type="dxa"/>
            <w:vAlign w:val="center"/>
          </w:tcPr>
          <w:p w14:paraId="521474EF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75D6E4FD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Recall</w:t>
            </w:r>
          </w:p>
        </w:tc>
        <w:tc>
          <w:tcPr>
            <w:tcW w:w="2509" w:type="dxa"/>
            <w:vAlign w:val="center"/>
          </w:tcPr>
          <w:p w14:paraId="501BBAE4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0.949 [0.939, 0.958] vs. 0.890 [0.869, 0.910]</w:t>
            </w:r>
          </w:p>
        </w:tc>
        <w:tc>
          <w:tcPr>
            <w:tcW w:w="1049" w:type="dxa"/>
            <w:vAlign w:val="center"/>
          </w:tcPr>
          <w:p w14:paraId="52DD95C4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178.0</w:t>
            </w:r>
          </w:p>
        </w:tc>
        <w:tc>
          <w:tcPr>
            <w:tcW w:w="1308" w:type="dxa"/>
            <w:vAlign w:val="center"/>
          </w:tcPr>
          <w:p w14:paraId="19C77159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&lt; 0.001</w:t>
            </w:r>
          </w:p>
        </w:tc>
      </w:tr>
      <w:tr w:rsidR="00257558" w:rsidRPr="00257558" w14:paraId="749F0864" w14:textId="77777777" w:rsidTr="007B17B1">
        <w:tblPrEx>
          <w:jc w:val="left"/>
        </w:tblPrEx>
        <w:tc>
          <w:tcPr>
            <w:tcW w:w="2181" w:type="dxa"/>
            <w:vAlign w:val="center"/>
          </w:tcPr>
          <w:p w14:paraId="1D940282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523104E0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Specificity</w:t>
            </w:r>
          </w:p>
        </w:tc>
        <w:tc>
          <w:tcPr>
            <w:tcW w:w="2509" w:type="dxa"/>
            <w:vAlign w:val="center"/>
          </w:tcPr>
          <w:p w14:paraId="3D94E270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0.921 [0.906, 0.937] vs. 0.827 [0.790, 0.864]</w:t>
            </w:r>
          </w:p>
        </w:tc>
        <w:tc>
          <w:tcPr>
            <w:tcW w:w="1049" w:type="dxa"/>
            <w:vAlign w:val="center"/>
          </w:tcPr>
          <w:p w14:paraId="13BFAD18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73.0</w:t>
            </w:r>
          </w:p>
        </w:tc>
        <w:tc>
          <w:tcPr>
            <w:tcW w:w="1308" w:type="dxa"/>
            <w:vAlign w:val="center"/>
          </w:tcPr>
          <w:p w14:paraId="3B60335B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&lt; 0.001</w:t>
            </w:r>
          </w:p>
        </w:tc>
      </w:tr>
      <w:tr w:rsidR="00257558" w:rsidRPr="00257558" w14:paraId="551ED22B" w14:textId="77777777" w:rsidTr="007B17B1">
        <w:tblPrEx>
          <w:jc w:val="left"/>
        </w:tblPrEx>
        <w:tc>
          <w:tcPr>
            <w:tcW w:w="2181" w:type="dxa"/>
            <w:vAlign w:val="center"/>
            <w:hideMark/>
          </w:tcPr>
          <w:p w14:paraId="1411D878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  <w:hideMark/>
          </w:tcPr>
          <w:p w14:paraId="0BAA3C0E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F1-score</w:t>
            </w:r>
          </w:p>
        </w:tc>
        <w:tc>
          <w:tcPr>
            <w:tcW w:w="2509" w:type="dxa"/>
            <w:vAlign w:val="center"/>
            <w:hideMark/>
          </w:tcPr>
          <w:p w14:paraId="1CCE8B01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0.929 [0.919, 0.940] vs. 0.860 [0.836, 0.884]</w:t>
            </w:r>
          </w:p>
          <w:p w14:paraId="3AB75565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49" w:type="dxa"/>
            <w:vAlign w:val="center"/>
            <w:hideMark/>
          </w:tcPr>
          <w:p w14:paraId="2653C7BA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208.0</w:t>
            </w:r>
          </w:p>
          <w:p w14:paraId="772201B5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8" w:type="dxa"/>
            <w:vAlign w:val="center"/>
            <w:hideMark/>
          </w:tcPr>
          <w:p w14:paraId="6EA88678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&lt; 0.001</w:t>
            </w:r>
          </w:p>
          <w:p w14:paraId="523BA467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57558" w:rsidRPr="00257558" w14:paraId="72E72CD4" w14:textId="77777777" w:rsidTr="007B17B1">
        <w:tblPrEx>
          <w:jc w:val="left"/>
        </w:tblPrEx>
        <w:tc>
          <w:tcPr>
            <w:tcW w:w="2181" w:type="dxa"/>
            <w:vAlign w:val="center"/>
          </w:tcPr>
          <w:p w14:paraId="1A7191CB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lastRenderedPageBreak/>
              <w:t>9. Ours vs. Single Band (Band 4)</w:t>
            </w:r>
          </w:p>
        </w:tc>
        <w:tc>
          <w:tcPr>
            <w:tcW w:w="1170" w:type="dxa"/>
            <w:vAlign w:val="center"/>
          </w:tcPr>
          <w:p w14:paraId="11F2C7E1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Accuracy</w:t>
            </w:r>
          </w:p>
        </w:tc>
        <w:tc>
          <w:tcPr>
            <w:tcW w:w="2509" w:type="dxa"/>
            <w:vAlign w:val="center"/>
          </w:tcPr>
          <w:p w14:paraId="29EABFE2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0.931 [0.922, 0.941] vs. 0.639 [0.612, 0.666]</w:t>
            </w:r>
          </w:p>
        </w:tc>
        <w:tc>
          <w:tcPr>
            <w:tcW w:w="1049" w:type="dxa"/>
            <w:vAlign w:val="center"/>
          </w:tcPr>
          <w:p w14:paraId="2DCFFCF9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0.0</w:t>
            </w:r>
          </w:p>
        </w:tc>
        <w:tc>
          <w:tcPr>
            <w:tcW w:w="1308" w:type="dxa"/>
            <w:vAlign w:val="center"/>
          </w:tcPr>
          <w:p w14:paraId="1F2894F5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&lt; 0.001</w:t>
            </w:r>
          </w:p>
        </w:tc>
      </w:tr>
      <w:tr w:rsidR="00257558" w:rsidRPr="00257558" w14:paraId="504BDECE" w14:textId="77777777" w:rsidTr="007B17B1">
        <w:tblPrEx>
          <w:jc w:val="left"/>
        </w:tblPrEx>
        <w:tc>
          <w:tcPr>
            <w:tcW w:w="2181" w:type="dxa"/>
            <w:vAlign w:val="center"/>
          </w:tcPr>
          <w:p w14:paraId="29AFB934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5560C0DA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Precision</w:t>
            </w:r>
          </w:p>
        </w:tc>
        <w:tc>
          <w:tcPr>
            <w:tcW w:w="2509" w:type="dxa"/>
            <w:vAlign w:val="center"/>
          </w:tcPr>
          <w:p w14:paraId="7BD3578A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0.914 [0.895, 0.933] vs. 0.642 [0.609, 0.676]</w:t>
            </w:r>
          </w:p>
        </w:tc>
        <w:tc>
          <w:tcPr>
            <w:tcW w:w="1049" w:type="dxa"/>
            <w:vAlign w:val="center"/>
          </w:tcPr>
          <w:p w14:paraId="75D23BFF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0.0</w:t>
            </w:r>
          </w:p>
        </w:tc>
        <w:tc>
          <w:tcPr>
            <w:tcW w:w="1308" w:type="dxa"/>
            <w:vAlign w:val="center"/>
          </w:tcPr>
          <w:p w14:paraId="1D549103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&lt; 0.001</w:t>
            </w:r>
          </w:p>
        </w:tc>
      </w:tr>
      <w:tr w:rsidR="00257558" w:rsidRPr="00257558" w14:paraId="339E1893" w14:textId="77777777" w:rsidTr="007B17B1">
        <w:tblPrEx>
          <w:jc w:val="left"/>
        </w:tblPrEx>
        <w:tc>
          <w:tcPr>
            <w:tcW w:w="2181" w:type="dxa"/>
            <w:vAlign w:val="center"/>
          </w:tcPr>
          <w:p w14:paraId="09AF5FF4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2800C253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Recall</w:t>
            </w:r>
          </w:p>
        </w:tc>
        <w:tc>
          <w:tcPr>
            <w:tcW w:w="2509" w:type="dxa"/>
            <w:vAlign w:val="center"/>
          </w:tcPr>
          <w:p w14:paraId="402BA3D9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0.949 [0.939, 0.958] vs. 0.697 [0.669, 0.725]</w:t>
            </w:r>
          </w:p>
        </w:tc>
        <w:tc>
          <w:tcPr>
            <w:tcW w:w="1049" w:type="dxa"/>
            <w:vAlign w:val="center"/>
          </w:tcPr>
          <w:p w14:paraId="6539906D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0.0</w:t>
            </w:r>
          </w:p>
        </w:tc>
        <w:tc>
          <w:tcPr>
            <w:tcW w:w="1308" w:type="dxa"/>
            <w:vAlign w:val="center"/>
          </w:tcPr>
          <w:p w14:paraId="6C668235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&lt; 0.001</w:t>
            </w:r>
          </w:p>
        </w:tc>
      </w:tr>
      <w:tr w:rsidR="00257558" w:rsidRPr="00257558" w14:paraId="295672A8" w14:textId="77777777" w:rsidTr="007B17B1">
        <w:tblPrEx>
          <w:jc w:val="left"/>
        </w:tblPrEx>
        <w:tc>
          <w:tcPr>
            <w:tcW w:w="2181" w:type="dxa"/>
            <w:vAlign w:val="center"/>
          </w:tcPr>
          <w:p w14:paraId="532199D7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4B17B029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Specificity</w:t>
            </w:r>
          </w:p>
        </w:tc>
        <w:tc>
          <w:tcPr>
            <w:tcW w:w="2509" w:type="dxa"/>
            <w:vAlign w:val="center"/>
          </w:tcPr>
          <w:p w14:paraId="66CDF3AD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0.921 [0.906, 0.937] vs. 0.566 [0.499, 0.632]</w:t>
            </w:r>
          </w:p>
        </w:tc>
        <w:tc>
          <w:tcPr>
            <w:tcW w:w="1049" w:type="dxa"/>
            <w:vAlign w:val="center"/>
          </w:tcPr>
          <w:p w14:paraId="060A2B70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0.0</w:t>
            </w:r>
          </w:p>
        </w:tc>
        <w:tc>
          <w:tcPr>
            <w:tcW w:w="1308" w:type="dxa"/>
            <w:vAlign w:val="center"/>
          </w:tcPr>
          <w:p w14:paraId="4F311744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&lt; 0.001</w:t>
            </w:r>
          </w:p>
        </w:tc>
      </w:tr>
      <w:tr w:rsidR="00257558" w:rsidRPr="00257558" w14:paraId="6D787BA6" w14:textId="77777777" w:rsidTr="007B17B1">
        <w:tblPrEx>
          <w:jc w:val="left"/>
        </w:tblPrEx>
        <w:tc>
          <w:tcPr>
            <w:tcW w:w="2181" w:type="dxa"/>
            <w:vAlign w:val="center"/>
            <w:hideMark/>
          </w:tcPr>
          <w:p w14:paraId="74796088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  <w:hideMark/>
          </w:tcPr>
          <w:p w14:paraId="6F7948E0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F1-score</w:t>
            </w:r>
          </w:p>
        </w:tc>
        <w:tc>
          <w:tcPr>
            <w:tcW w:w="2509" w:type="dxa"/>
            <w:vAlign w:val="center"/>
            <w:hideMark/>
          </w:tcPr>
          <w:p w14:paraId="1AEDA2CD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0.929 [0.919, 0.940] vs. 0.656 [0.636, 0.676]</w:t>
            </w:r>
          </w:p>
          <w:p w14:paraId="298B5BD4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49" w:type="dxa"/>
            <w:vAlign w:val="center"/>
            <w:hideMark/>
          </w:tcPr>
          <w:p w14:paraId="624EA72F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0.0</w:t>
            </w:r>
          </w:p>
          <w:p w14:paraId="7E70A7BD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8" w:type="dxa"/>
            <w:vAlign w:val="center"/>
            <w:hideMark/>
          </w:tcPr>
          <w:p w14:paraId="42DFEC8E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&lt; 0.001</w:t>
            </w:r>
          </w:p>
          <w:p w14:paraId="2382D6D5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57558" w:rsidRPr="00257558" w14:paraId="0ABE607D" w14:textId="77777777" w:rsidTr="007B17B1">
        <w:tblPrEx>
          <w:jc w:val="left"/>
        </w:tblPrEx>
        <w:tc>
          <w:tcPr>
            <w:tcW w:w="2181" w:type="dxa"/>
            <w:vAlign w:val="center"/>
          </w:tcPr>
          <w:p w14:paraId="422C7A14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10. Ours vs. Single Band (Band 4)</w:t>
            </w:r>
          </w:p>
        </w:tc>
        <w:tc>
          <w:tcPr>
            <w:tcW w:w="1170" w:type="dxa"/>
            <w:vAlign w:val="center"/>
          </w:tcPr>
          <w:p w14:paraId="3F5424F6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Accuracy</w:t>
            </w:r>
          </w:p>
        </w:tc>
        <w:tc>
          <w:tcPr>
            <w:tcW w:w="2509" w:type="dxa"/>
            <w:vAlign w:val="center"/>
          </w:tcPr>
          <w:p w14:paraId="1A1AC716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0.931 [0.922, 0.941] vs. 0.639 [0.612, 0.666]</w:t>
            </w:r>
          </w:p>
        </w:tc>
        <w:tc>
          <w:tcPr>
            <w:tcW w:w="1049" w:type="dxa"/>
            <w:vAlign w:val="center"/>
          </w:tcPr>
          <w:p w14:paraId="1054690B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0.0</w:t>
            </w:r>
          </w:p>
        </w:tc>
        <w:tc>
          <w:tcPr>
            <w:tcW w:w="1308" w:type="dxa"/>
            <w:vAlign w:val="center"/>
          </w:tcPr>
          <w:p w14:paraId="114E7A81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&lt; 0.001</w:t>
            </w:r>
          </w:p>
        </w:tc>
      </w:tr>
      <w:tr w:rsidR="00257558" w:rsidRPr="00257558" w14:paraId="11A91769" w14:textId="77777777" w:rsidTr="007B17B1">
        <w:tblPrEx>
          <w:jc w:val="left"/>
        </w:tblPrEx>
        <w:tc>
          <w:tcPr>
            <w:tcW w:w="2181" w:type="dxa"/>
            <w:vAlign w:val="center"/>
          </w:tcPr>
          <w:p w14:paraId="448842AC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3A72A138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Precision</w:t>
            </w:r>
          </w:p>
        </w:tc>
        <w:tc>
          <w:tcPr>
            <w:tcW w:w="2509" w:type="dxa"/>
            <w:vAlign w:val="center"/>
          </w:tcPr>
          <w:p w14:paraId="5A9FA7ED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0.914 [0.895, 0.933] vs. 0.642 [0.609, 0.676]</w:t>
            </w:r>
          </w:p>
        </w:tc>
        <w:tc>
          <w:tcPr>
            <w:tcW w:w="1049" w:type="dxa"/>
            <w:vAlign w:val="center"/>
          </w:tcPr>
          <w:p w14:paraId="39FA0CFC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0.0</w:t>
            </w:r>
          </w:p>
        </w:tc>
        <w:tc>
          <w:tcPr>
            <w:tcW w:w="1308" w:type="dxa"/>
            <w:vAlign w:val="center"/>
          </w:tcPr>
          <w:p w14:paraId="48D0E9E0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&lt; 0.001</w:t>
            </w:r>
          </w:p>
        </w:tc>
      </w:tr>
      <w:tr w:rsidR="00257558" w:rsidRPr="00257558" w14:paraId="2AE03C51" w14:textId="77777777" w:rsidTr="007B17B1">
        <w:tblPrEx>
          <w:jc w:val="left"/>
        </w:tblPrEx>
        <w:tc>
          <w:tcPr>
            <w:tcW w:w="2181" w:type="dxa"/>
            <w:vAlign w:val="center"/>
          </w:tcPr>
          <w:p w14:paraId="1EF3D33D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0AFB9891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Recall</w:t>
            </w:r>
          </w:p>
        </w:tc>
        <w:tc>
          <w:tcPr>
            <w:tcW w:w="2509" w:type="dxa"/>
            <w:vAlign w:val="center"/>
          </w:tcPr>
          <w:p w14:paraId="71189823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0.949 [0.939, 0.958] vs. 0.697 [0.669, 0.725]</w:t>
            </w:r>
          </w:p>
        </w:tc>
        <w:tc>
          <w:tcPr>
            <w:tcW w:w="1049" w:type="dxa"/>
            <w:vAlign w:val="center"/>
          </w:tcPr>
          <w:p w14:paraId="57917006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0.0</w:t>
            </w:r>
          </w:p>
        </w:tc>
        <w:tc>
          <w:tcPr>
            <w:tcW w:w="1308" w:type="dxa"/>
            <w:vAlign w:val="center"/>
          </w:tcPr>
          <w:p w14:paraId="01837305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&lt; 0.001</w:t>
            </w:r>
          </w:p>
        </w:tc>
      </w:tr>
      <w:tr w:rsidR="00257558" w:rsidRPr="00257558" w14:paraId="4E5438FB" w14:textId="77777777" w:rsidTr="007B17B1">
        <w:tblPrEx>
          <w:jc w:val="left"/>
        </w:tblPrEx>
        <w:tc>
          <w:tcPr>
            <w:tcW w:w="2181" w:type="dxa"/>
            <w:vAlign w:val="center"/>
          </w:tcPr>
          <w:p w14:paraId="7776BD6D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214DE750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Specificity</w:t>
            </w:r>
          </w:p>
        </w:tc>
        <w:tc>
          <w:tcPr>
            <w:tcW w:w="2509" w:type="dxa"/>
            <w:vAlign w:val="center"/>
          </w:tcPr>
          <w:p w14:paraId="44AFA8BA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0.921 [0.906, 0.937] vs. 0.566 [0.499, 0.632]</w:t>
            </w:r>
          </w:p>
        </w:tc>
        <w:tc>
          <w:tcPr>
            <w:tcW w:w="1049" w:type="dxa"/>
            <w:vAlign w:val="center"/>
          </w:tcPr>
          <w:p w14:paraId="21E8B80C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0.0</w:t>
            </w:r>
          </w:p>
        </w:tc>
        <w:tc>
          <w:tcPr>
            <w:tcW w:w="1308" w:type="dxa"/>
            <w:vAlign w:val="center"/>
          </w:tcPr>
          <w:p w14:paraId="77E95AFB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&lt; 0.001</w:t>
            </w:r>
          </w:p>
        </w:tc>
      </w:tr>
      <w:tr w:rsidR="00257558" w:rsidRPr="00257558" w14:paraId="683C2824" w14:textId="77777777" w:rsidTr="007B17B1">
        <w:tblPrEx>
          <w:jc w:val="left"/>
        </w:tblPrEx>
        <w:tc>
          <w:tcPr>
            <w:tcW w:w="2181" w:type="dxa"/>
            <w:vAlign w:val="center"/>
            <w:hideMark/>
          </w:tcPr>
          <w:p w14:paraId="101AE14F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  <w:hideMark/>
          </w:tcPr>
          <w:p w14:paraId="72424B4B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F1-score</w:t>
            </w:r>
          </w:p>
        </w:tc>
        <w:tc>
          <w:tcPr>
            <w:tcW w:w="2509" w:type="dxa"/>
            <w:vAlign w:val="center"/>
            <w:hideMark/>
          </w:tcPr>
          <w:p w14:paraId="744F73E7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0.929 [0.919, 0.940] vs. 0.656 [0.636, 0.676]</w:t>
            </w:r>
          </w:p>
          <w:p w14:paraId="271E6845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49" w:type="dxa"/>
            <w:vAlign w:val="center"/>
            <w:hideMark/>
          </w:tcPr>
          <w:p w14:paraId="5492E293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0.0</w:t>
            </w:r>
          </w:p>
          <w:p w14:paraId="220B147F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8" w:type="dxa"/>
            <w:vAlign w:val="center"/>
            <w:hideMark/>
          </w:tcPr>
          <w:p w14:paraId="1E1DFF9D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&lt; 0.001</w:t>
            </w:r>
          </w:p>
          <w:p w14:paraId="7FE3FBB4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57558" w:rsidRPr="00257558" w14:paraId="57904111" w14:textId="77777777" w:rsidTr="007B17B1">
        <w:tblPrEx>
          <w:jc w:val="left"/>
        </w:tblPrEx>
        <w:tc>
          <w:tcPr>
            <w:tcW w:w="2181" w:type="dxa"/>
            <w:vAlign w:val="center"/>
          </w:tcPr>
          <w:p w14:paraId="66DCE1BD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11. Ours vs. Joint Bands (θ-β)</w:t>
            </w:r>
          </w:p>
        </w:tc>
        <w:tc>
          <w:tcPr>
            <w:tcW w:w="1170" w:type="dxa"/>
            <w:vAlign w:val="center"/>
          </w:tcPr>
          <w:p w14:paraId="42CD08BF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Accuracy</w:t>
            </w:r>
          </w:p>
        </w:tc>
        <w:tc>
          <w:tcPr>
            <w:tcW w:w="2509" w:type="dxa"/>
            <w:vAlign w:val="center"/>
          </w:tcPr>
          <w:p w14:paraId="4ED54F3E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0.931 [0.922, 0.941] vs. 0.915 [0.901, 0.928]</w:t>
            </w:r>
          </w:p>
        </w:tc>
        <w:tc>
          <w:tcPr>
            <w:tcW w:w="1049" w:type="dxa"/>
            <w:vAlign w:val="center"/>
          </w:tcPr>
          <w:p w14:paraId="684DDEC7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363.0</w:t>
            </w:r>
          </w:p>
        </w:tc>
        <w:tc>
          <w:tcPr>
            <w:tcW w:w="1308" w:type="dxa"/>
            <w:vAlign w:val="center"/>
          </w:tcPr>
          <w:p w14:paraId="0E686FA8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0.021</w:t>
            </w:r>
          </w:p>
        </w:tc>
      </w:tr>
      <w:tr w:rsidR="00257558" w:rsidRPr="00257558" w14:paraId="313DF5CA" w14:textId="77777777" w:rsidTr="007B17B1">
        <w:tblPrEx>
          <w:jc w:val="left"/>
        </w:tblPrEx>
        <w:tc>
          <w:tcPr>
            <w:tcW w:w="2181" w:type="dxa"/>
            <w:vAlign w:val="center"/>
          </w:tcPr>
          <w:p w14:paraId="541D1C7D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7BDAD627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Precision</w:t>
            </w:r>
          </w:p>
        </w:tc>
        <w:tc>
          <w:tcPr>
            <w:tcW w:w="2509" w:type="dxa"/>
            <w:vAlign w:val="center"/>
          </w:tcPr>
          <w:p w14:paraId="155681D8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0.914 [0.895, 0.933] vs. 0.898 [0.873, 0.924]</w:t>
            </w:r>
          </w:p>
        </w:tc>
        <w:tc>
          <w:tcPr>
            <w:tcW w:w="1049" w:type="dxa"/>
            <w:vAlign w:val="center"/>
          </w:tcPr>
          <w:p w14:paraId="32BFEFB2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449.0</w:t>
            </w:r>
          </w:p>
        </w:tc>
        <w:tc>
          <w:tcPr>
            <w:tcW w:w="1308" w:type="dxa"/>
            <w:vAlign w:val="center"/>
          </w:tcPr>
          <w:p w14:paraId="085B4A4C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0.069 (ns)</w:t>
            </w:r>
          </w:p>
        </w:tc>
      </w:tr>
      <w:tr w:rsidR="00257558" w:rsidRPr="00257558" w14:paraId="1E221479" w14:textId="77777777" w:rsidTr="007B17B1">
        <w:tblPrEx>
          <w:jc w:val="left"/>
        </w:tblPrEx>
        <w:tc>
          <w:tcPr>
            <w:tcW w:w="2181" w:type="dxa"/>
            <w:vAlign w:val="center"/>
          </w:tcPr>
          <w:p w14:paraId="310B185B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11B229F6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Recall</w:t>
            </w:r>
          </w:p>
        </w:tc>
        <w:tc>
          <w:tcPr>
            <w:tcW w:w="2509" w:type="dxa"/>
            <w:vAlign w:val="center"/>
          </w:tcPr>
          <w:p w14:paraId="7B00801B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0.949 [0.939, 0.958] vs. 0.942 [0.927, 0.957]</w:t>
            </w:r>
          </w:p>
        </w:tc>
        <w:tc>
          <w:tcPr>
            <w:tcW w:w="1049" w:type="dxa"/>
            <w:vAlign w:val="center"/>
          </w:tcPr>
          <w:p w14:paraId="5D3F7F6C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228.0</w:t>
            </w:r>
          </w:p>
        </w:tc>
        <w:tc>
          <w:tcPr>
            <w:tcW w:w="1308" w:type="dxa"/>
            <w:vAlign w:val="center"/>
          </w:tcPr>
          <w:p w14:paraId="68083690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0.234 (ns)</w:t>
            </w:r>
          </w:p>
        </w:tc>
      </w:tr>
      <w:tr w:rsidR="00257558" w:rsidRPr="00257558" w14:paraId="09483934" w14:textId="77777777" w:rsidTr="007B17B1">
        <w:tblPrEx>
          <w:jc w:val="left"/>
        </w:tblPrEx>
        <w:tc>
          <w:tcPr>
            <w:tcW w:w="2181" w:type="dxa"/>
            <w:vAlign w:val="center"/>
          </w:tcPr>
          <w:p w14:paraId="1C78177D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4629CC5C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Specificity</w:t>
            </w:r>
          </w:p>
        </w:tc>
        <w:tc>
          <w:tcPr>
            <w:tcW w:w="2509" w:type="dxa"/>
            <w:vAlign w:val="center"/>
          </w:tcPr>
          <w:p w14:paraId="4C91B6DE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0.921 [0.906, 0.937] vs. 0.895 [0.870, 0.919]</w:t>
            </w:r>
          </w:p>
        </w:tc>
        <w:tc>
          <w:tcPr>
            <w:tcW w:w="1049" w:type="dxa"/>
            <w:vAlign w:val="center"/>
          </w:tcPr>
          <w:p w14:paraId="0D214D80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371.0</w:t>
            </w:r>
          </w:p>
        </w:tc>
        <w:tc>
          <w:tcPr>
            <w:tcW w:w="1308" w:type="dxa"/>
            <w:vAlign w:val="center"/>
          </w:tcPr>
          <w:p w14:paraId="51A6DBB9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0.016</w:t>
            </w:r>
          </w:p>
        </w:tc>
      </w:tr>
      <w:tr w:rsidR="00FB4DA1" w:rsidRPr="00257558" w14:paraId="7FD00B24" w14:textId="77777777" w:rsidTr="007B17B1">
        <w:tblPrEx>
          <w:jc w:val="left"/>
        </w:tblPrEx>
        <w:tc>
          <w:tcPr>
            <w:tcW w:w="2181" w:type="dxa"/>
            <w:vAlign w:val="center"/>
            <w:hideMark/>
          </w:tcPr>
          <w:p w14:paraId="32C73012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vAlign w:val="center"/>
            <w:hideMark/>
          </w:tcPr>
          <w:p w14:paraId="1E8BF483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F1-score</w:t>
            </w:r>
          </w:p>
        </w:tc>
        <w:tc>
          <w:tcPr>
            <w:tcW w:w="2509" w:type="dxa"/>
            <w:vAlign w:val="center"/>
            <w:hideMark/>
          </w:tcPr>
          <w:p w14:paraId="7A30147C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0.929 [0.919, 0.940] vs. 0.916 [0.903, 0.929]</w:t>
            </w:r>
          </w:p>
        </w:tc>
        <w:tc>
          <w:tcPr>
            <w:tcW w:w="1049" w:type="dxa"/>
            <w:vAlign w:val="center"/>
            <w:hideMark/>
          </w:tcPr>
          <w:p w14:paraId="218EE384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385.0</w:t>
            </w:r>
          </w:p>
        </w:tc>
        <w:tc>
          <w:tcPr>
            <w:tcW w:w="1308" w:type="dxa"/>
            <w:vAlign w:val="center"/>
            <w:hideMark/>
          </w:tcPr>
          <w:p w14:paraId="01BB0C35" w14:textId="77777777" w:rsidR="00FB4DA1" w:rsidRPr="00257558" w:rsidRDefault="00FB4DA1" w:rsidP="007B17B1">
            <w:pPr>
              <w:widowControl/>
              <w:spacing w:before="156" w:after="156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558">
              <w:rPr>
                <w:rFonts w:ascii="Times New Roman" w:hAnsi="Times New Roman" w:cs="Times New Roman"/>
                <w:szCs w:val="22"/>
              </w:rPr>
              <w:t>0.014</w:t>
            </w:r>
          </w:p>
        </w:tc>
      </w:tr>
    </w:tbl>
    <w:p w14:paraId="256066B4" w14:textId="77777777" w:rsidR="0014134E" w:rsidRPr="00257558" w:rsidRDefault="00077AFB"/>
    <w:sectPr w:rsidR="0014134E" w:rsidRPr="002575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CB1294" w14:textId="77777777" w:rsidR="00077AFB" w:rsidRDefault="00077AFB" w:rsidP="00FB4DA1">
      <w:pPr>
        <w:spacing w:after="0" w:line="240" w:lineRule="auto"/>
      </w:pPr>
      <w:r>
        <w:separator/>
      </w:r>
    </w:p>
  </w:endnote>
  <w:endnote w:type="continuationSeparator" w:id="0">
    <w:p w14:paraId="4E7A23C5" w14:textId="77777777" w:rsidR="00077AFB" w:rsidRDefault="00077AFB" w:rsidP="00FB4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8971E9" w14:textId="77777777" w:rsidR="00077AFB" w:rsidRDefault="00077AFB" w:rsidP="00FB4DA1">
      <w:pPr>
        <w:spacing w:after="0" w:line="240" w:lineRule="auto"/>
      </w:pPr>
      <w:r>
        <w:separator/>
      </w:r>
    </w:p>
  </w:footnote>
  <w:footnote w:type="continuationSeparator" w:id="0">
    <w:p w14:paraId="4F1C6869" w14:textId="77777777" w:rsidR="00077AFB" w:rsidRDefault="00077AFB" w:rsidP="00FB4D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468F5"/>
    <w:multiLevelType w:val="hybridMultilevel"/>
    <w:tmpl w:val="658299A2"/>
    <w:lvl w:ilvl="0" w:tplc="CE24E69A">
      <w:start w:val="1"/>
      <w:numFmt w:val="bullet"/>
      <w:lvlRestart w:val="0"/>
      <w:pStyle w:val="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F58"/>
    <w:rsid w:val="00077AFB"/>
    <w:rsid w:val="001C4626"/>
    <w:rsid w:val="002313EA"/>
    <w:rsid w:val="00257558"/>
    <w:rsid w:val="004F7F58"/>
    <w:rsid w:val="009E32D1"/>
    <w:rsid w:val="00A11BB4"/>
    <w:rsid w:val="00A92404"/>
    <w:rsid w:val="00D01439"/>
    <w:rsid w:val="00FB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A7D445"/>
  <w15:chartTrackingRefBased/>
  <w15:docId w15:val="{F0E0F79E-E32E-467D-BC46-BE37DA7FD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4DA1"/>
    <w:pPr>
      <w:widowControl w:val="0"/>
      <w:spacing w:after="160" w:line="278" w:lineRule="auto"/>
    </w:pPr>
    <w:rPr>
      <w:sz w:val="22"/>
      <w:szCs w:val="24"/>
      <w14:ligatures w14:val="standardContextual"/>
    </w:rPr>
  </w:style>
  <w:style w:type="paragraph" w:styleId="1">
    <w:name w:val="heading 1"/>
    <w:aliases w:val="Heading level 1"/>
    <w:basedOn w:val="a"/>
    <w:next w:val="a"/>
    <w:link w:val="10"/>
    <w:uiPriority w:val="9"/>
    <w:qFormat/>
    <w:rsid w:val="00D01439"/>
    <w:pPr>
      <w:keepNext/>
      <w:keepLines/>
      <w:widowControl/>
      <w:adjustRightInd w:val="0"/>
      <w:snapToGrid w:val="0"/>
      <w:spacing w:before="360" w:after="360" w:line="240" w:lineRule="auto"/>
      <w:jc w:val="both"/>
      <w:outlineLvl w:val="0"/>
    </w:pPr>
    <w:rPr>
      <w:rFonts w:ascii="Times New Roman" w:eastAsia="Times New Roman" w:hAnsi="Times New Roman" w:cs="Times New Roman"/>
      <w:b/>
      <w:bCs/>
      <w:noProof/>
      <w:color w:val="000000"/>
      <w:kern w:val="44"/>
      <w:sz w:val="24"/>
      <w14:ligatures w14:val="none"/>
    </w:rPr>
  </w:style>
  <w:style w:type="paragraph" w:styleId="2">
    <w:name w:val="heading 2"/>
    <w:aliases w:val="Heading level 2"/>
    <w:basedOn w:val="a"/>
    <w:next w:val="a"/>
    <w:link w:val="20"/>
    <w:uiPriority w:val="9"/>
    <w:qFormat/>
    <w:rsid w:val="00D01439"/>
    <w:pPr>
      <w:keepNext/>
      <w:keepLines/>
      <w:widowControl/>
      <w:adjustRightInd w:val="0"/>
      <w:snapToGrid w:val="0"/>
      <w:spacing w:before="240" w:after="240" w:line="240" w:lineRule="auto"/>
      <w:jc w:val="both"/>
      <w:outlineLvl w:val="1"/>
    </w:pPr>
    <w:rPr>
      <w:rFonts w:ascii="Times New Roman" w:eastAsia="Times New Roman" w:hAnsi="Times New Roman" w:cs="Times New Roman"/>
      <w:b/>
      <w:bCs/>
      <w:i/>
      <w:noProof/>
      <w:color w:val="000000"/>
      <w:kern w:val="0"/>
      <w:sz w:val="21"/>
      <w:szCs w:val="21"/>
      <w14:ligatures w14:val="none"/>
    </w:rPr>
  </w:style>
  <w:style w:type="paragraph" w:styleId="3">
    <w:name w:val="heading 3"/>
    <w:aliases w:val="Heading level 3"/>
    <w:basedOn w:val="a"/>
    <w:next w:val="a"/>
    <w:link w:val="30"/>
    <w:uiPriority w:val="9"/>
    <w:qFormat/>
    <w:rsid w:val="00D01439"/>
    <w:pPr>
      <w:keepNext/>
      <w:keepLines/>
      <w:widowControl/>
      <w:adjustRightInd w:val="0"/>
      <w:snapToGrid w:val="0"/>
      <w:spacing w:before="160" w:line="240" w:lineRule="auto"/>
      <w:jc w:val="both"/>
      <w:outlineLvl w:val="2"/>
    </w:pPr>
    <w:rPr>
      <w:rFonts w:ascii="Times New Roman" w:eastAsia="Times New Roman" w:hAnsi="Times New Roman" w:cs="Times New Roman"/>
      <w:bCs/>
      <w:i/>
      <w:noProof/>
      <w:color w:val="000000"/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bstract">
    <w:name w:val="Abstract"/>
    <w:next w:val="a"/>
    <w:uiPriority w:val="5"/>
    <w:qFormat/>
    <w:rsid w:val="00D01439"/>
    <w:pPr>
      <w:jc w:val="both"/>
    </w:pPr>
    <w:rPr>
      <w:rFonts w:ascii="Times New Roman" w:eastAsia="Times New Roman" w:hAnsi="Times New Roman" w:cs="Times New Roman"/>
      <w:color w:val="000000"/>
      <w:kern w:val="0"/>
      <w:szCs w:val="21"/>
      <w:lang w:eastAsia="de-DE" w:bidi="en-US"/>
    </w:rPr>
  </w:style>
  <w:style w:type="paragraph" w:customStyle="1" w:styleId="affiliation">
    <w:name w:val="affiliation"/>
    <w:basedOn w:val="a"/>
    <w:next w:val="a"/>
    <w:semiHidden/>
    <w:qFormat/>
    <w:rsid w:val="00A92404"/>
    <w:pPr>
      <w:widowControl/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宋体" w:hAnsi="Times New Roman" w:cs="Times New Roman"/>
      <w:i/>
      <w:kern w:val="0"/>
      <w:sz w:val="24"/>
      <w:szCs w:val="20"/>
      <w:lang w:eastAsia="de-DE"/>
      <w14:ligatures w14:val="none"/>
    </w:rPr>
  </w:style>
  <w:style w:type="paragraph" w:customStyle="1" w:styleId="EndNoteBibliography">
    <w:name w:val="EndNote Bibliography"/>
    <w:basedOn w:val="a"/>
    <w:link w:val="EndNoteBibliography0"/>
    <w:semiHidden/>
    <w:qFormat/>
    <w:rsid w:val="00A92404"/>
    <w:pPr>
      <w:spacing w:after="0" w:line="240" w:lineRule="auto"/>
      <w:ind w:firstLineChars="200" w:firstLine="200"/>
      <w:jc w:val="both"/>
    </w:pPr>
    <w:rPr>
      <w:rFonts w:ascii="Times New Roman" w:eastAsia="Times New Roman" w:hAnsi="Times New Roman" w:cs="Times New Roman"/>
      <w:sz w:val="20"/>
      <w:szCs w:val="21"/>
      <w14:ligatures w14:val="none"/>
    </w:rPr>
  </w:style>
  <w:style w:type="character" w:customStyle="1" w:styleId="EndNoteBibliography0">
    <w:name w:val="EndNote Bibliography 字符"/>
    <w:basedOn w:val="a0"/>
    <w:link w:val="EndNoteBibliography"/>
    <w:semiHidden/>
    <w:qFormat/>
    <w:rsid w:val="00A92404"/>
    <w:rPr>
      <w:rFonts w:ascii="Times New Roman" w:eastAsia="Times New Roman" w:hAnsi="Times New Roman" w:cs="Times New Roman"/>
      <w:sz w:val="20"/>
      <w:szCs w:val="21"/>
    </w:rPr>
  </w:style>
  <w:style w:type="paragraph" w:customStyle="1" w:styleId="EndNoteBibliographyTitle">
    <w:name w:val="EndNote Bibliography Title"/>
    <w:basedOn w:val="a"/>
    <w:link w:val="EndNoteBibliographyTitle0"/>
    <w:semiHidden/>
    <w:qFormat/>
    <w:rsid w:val="00A92404"/>
    <w:pPr>
      <w:ind w:firstLineChars="200" w:firstLine="200"/>
      <w:jc w:val="center"/>
    </w:pPr>
    <w:rPr>
      <w:rFonts w:ascii="Times New Roman" w:eastAsia="Times New Roman" w:hAnsi="Times New Roman" w:cs="Times New Roman"/>
      <w:sz w:val="20"/>
      <w:szCs w:val="21"/>
    </w:rPr>
  </w:style>
  <w:style w:type="character" w:customStyle="1" w:styleId="EndNoteBibliographyTitle0">
    <w:name w:val="EndNote Bibliography Title 字符"/>
    <w:basedOn w:val="a0"/>
    <w:link w:val="EndNoteBibliographyTitle"/>
    <w:semiHidden/>
    <w:qFormat/>
    <w:rsid w:val="00A92404"/>
    <w:rPr>
      <w:rFonts w:ascii="Times New Roman" w:eastAsia="Times New Roman" w:hAnsi="Times New Roman" w:cs="Times New Roman"/>
      <w:sz w:val="20"/>
      <w:szCs w:val="21"/>
    </w:rPr>
  </w:style>
  <w:style w:type="paragraph" w:customStyle="1" w:styleId="fax">
    <w:name w:val="fax"/>
    <w:basedOn w:val="a"/>
    <w:next w:val="a"/>
    <w:semiHidden/>
    <w:qFormat/>
    <w:rsid w:val="00A92404"/>
    <w:pPr>
      <w:widowControl/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eastAsia="宋体" w:hAnsi="Times New Roman" w:cs="Times New Roman"/>
      <w:kern w:val="0"/>
      <w:sz w:val="20"/>
      <w:szCs w:val="20"/>
      <w:lang w:eastAsia="de-DE"/>
    </w:rPr>
  </w:style>
  <w:style w:type="paragraph" w:customStyle="1" w:styleId="IMR-">
    <w:name w:val="IMR-首页页脚"/>
    <w:basedOn w:val="a3"/>
    <w:semiHidden/>
    <w:qFormat/>
    <w:rsid w:val="00A92404"/>
    <w:pPr>
      <w:pBdr>
        <w:top w:val="single" w:sz="4" w:space="5" w:color="auto"/>
      </w:pBdr>
      <w:spacing w:before="240" w:after="240"/>
    </w:pPr>
    <w:rPr>
      <w:rFonts w:ascii="Times New Roman" w:eastAsia="Times New Roman" w:hAnsi="Times New Roman" w:cs="Times New Roman"/>
      <w:sz w:val="16"/>
      <w:szCs w:val="12"/>
    </w:rPr>
  </w:style>
  <w:style w:type="paragraph" w:styleId="a3">
    <w:name w:val="footer"/>
    <w:basedOn w:val="a"/>
    <w:link w:val="a4"/>
    <w:uiPriority w:val="99"/>
    <w:unhideWhenUsed/>
    <w:rsid w:val="00A92404"/>
    <w:pPr>
      <w:tabs>
        <w:tab w:val="center" w:pos="4153"/>
        <w:tab w:val="right" w:pos="8306"/>
      </w:tabs>
      <w:snapToGrid w:val="0"/>
      <w:spacing w:after="0" w:line="240" w:lineRule="auto"/>
    </w:pPr>
    <w:rPr>
      <w:sz w:val="18"/>
      <w:szCs w:val="18"/>
      <w14:ligatures w14:val="none"/>
    </w:rPr>
  </w:style>
  <w:style w:type="character" w:customStyle="1" w:styleId="a4">
    <w:name w:val="页脚 字符"/>
    <w:basedOn w:val="a0"/>
    <w:link w:val="a3"/>
    <w:uiPriority w:val="99"/>
    <w:rsid w:val="00A92404"/>
    <w:rPr>
      <w:sz w:val="18"/>
      <w:szCs w:val="18"/>
    </w:rPr>
  </w:style>
  <w:style w:type="paragraph" w:customStyle="1" w:styleId="Keywords">
    <w:name w:val="Keywords"/>
    <w:next w:val="a"/>
    <w:link w:val="Keywords0"/>
    <w:uiPriority w:val="6"/>
    <w:qFormat/>
    <w:rsid w:val="00D01439"/>
    <w:pPr>
      <w:adjustRightInd w:val="0"/>
      <w:snapToGrid w:val="0"/>
      <w:jc w:val="both"/>
    </w:pPr>
    <w:rPr>
      <w:rFonts w:ascii="Times New Roman" w:eastAsia="Times New Roman" w:hAnsi="Times New Roman" w:cs="Times New Roman"/>
      <w:snapToGrid w:val="0"/>
      <w:color w:val="000000"/>
      <w:kern w:val="0"/>
      <w:szCs w:val="21"/>
      <w:lang w:eastAsia="de-DE" w:bidi="en-US"/>
    </w:rPr>
  </w:style>
  <w:style w:type="paragraph" w:customStyle="1" w:styleId="phone">
    <w:name w:val="phone"/>
    <w:basedOn w:val="a"/>
    <w:next w:val="fax"/>
    <w:semiHidden/>
    <w:rsid w:val="00A92404"/>
    <w:pPr>
      <w:widowControl/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eastAsia="宋体" w:hAnsi="Times New Roman" w:cs="Times New Roman"/>
      <w:kern w:val="0"/>
      <w:sz w:val="20"/>
      <w:szCs w:val="20"/>
      <w:lang w:eastAsia="de-DE"/>
    </w:rPr>
  </w:style>
  <w:style w:type="paragraph" w:customStyle="1" w:styleId="References">
    <w:name w:val="References"/>
    <w:basedOn w:val="a"/>
    <w:link w:val="References0"/>
    <w:semiHidden/>
    <w:qFormat/>
    <w:rsid w:val="00A92404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kern w:val="0"/>
      <w:sz w:val="24"/>
    </w:rPr>
  </w:style>
  <w:style w:type="character" w:customStyle="1" w:styleId="References0">
    <w:name w:val="References 字符"/>
    <w:basedOn w:val="a0"/>
    <w:link w:val="References"/>
    <w:semiHidden/>
    <w:qFormat/>
    <w:rsid w:val="00A92404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semiHidden/>
    <w:qFormat/>
    <w:rsid w:val="00A92404"/>
    <w:pPr>
      <w:autoSpaceDE w:val="0"/>
      <w:autoSpaceDN w:val="0"/>
      <w:adjustRightInd w:val="0"/>
      <w:ind w:left="133" w:firstLineChars="200" w:firstLine="200"/>
      <w:jc w:val="center"/>
    </w:pPr>
    <w:rPr>
      <w:rFonts w:ascii="Book Antiqua" w:eastAsia="Times New Roman" w:hAnsi="Book Antiqua" w:cs="Book Antiqua"/>
      <w:kern w:val="0"/>
      <w:sz w:val="24"/>
    </w:rPr>
  </w:style>
  <w:style w:type="paragraph" w:customStyle="1" w:styleId="url">
    <w:name w:val="url"/>
    <w:basedOn w:val="a"/>
    <w:next w:val="a"/>
    <w:semiHidden/>
    <w:qFormat/>
    <w:rsid w:val="00A92404"/>
    <w:pPr>
      <w:widowControl/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eastAsia="宋体" w:hAnsi="Times New Roman" w:cs="Times New Roman"/>
      <w:kern w:val="0"/>
      <w:sz w:val="20"/>
      <w:szCs w:val="20"/>
      <w:lang w:eastAsia="de-DE"/>
    </w:rPr>
  </w:style>
  <w:style w:type="paragraph" w:customStyle="1" w:styleId="a5">
    <w:name w:val="版权信息"/>
    <w:basedOn w:val="a"/>
    <w:semiHidden/>
    <w:qFormat/>
    <w:rsid w:val="00A92404"/>
    <w:rPr>
      <w:rFonts w:ascii="Times New Roman" w:eastAsia="Times New Roman" w:hAnsi="Times New Roman" w:cs="Times New Roman"/>
      <w:szCs w:val="21"/>
    </w:rPr>
  </w:style>
  <w:style w:type="character" w:customStyle="1" w:styleId="10">
    <w:name w:val="标题 1 字符"/>
    <w:aliases w:val="Heading level 1 字符"/>
    <w:basedOn w:val="a0"/>
    <w:link w:val="1"/>
    <w:uiPriority w:val="9"/>
    <w:rsid w:val="00D01439"/>
    <w:rPr>
      <w:rFonts w:ascii="Times New Roman" w:eastAsia="Times New Roman" w:hAnsi="Times New Roman" w:cs="Times New Roman"/>
      <w:b/>
      <w:bCs/>
      <w:noProof/>
      <w:color w:val="000000"/>
      <w:kern w:val="44"/>
      <w:sz w:val="24"/>
      <w:szCs w:val="24"/>
    </w:rPr>
  </w:style>
  <w:style w:type="character" w:customStyle="1" w:styleId="20">
    <w:name w:val="标题 2 字符"/>
    <w:aliases w:val="Heading level 2 字符"/>
    <w:basedOn w:val="a0"/>
    <w:link w:val="2"/>
    <w:uiPriority w:val="9"/>
    <w:rsid w:val="00D01439"/>
    <w:rPr>
      <w:rFonts w:ascii="Times New Roman" w:eastAsia="Times New Roman" w:hAnsi="Times New Roman" w:cs="Times New Roman"/>
      <w:b/>
      <w:bCs/>
      <w:i/>
      <w:noProof/>
      <w:color w:val="000000"/>
      <w:kern w:val="0"/>
      <w:szCs w:val="21"/>
    </w:rPr>
  </w:style>
  <w:style w:type="character" w:customStyle="1" w:styleId="30">
    <w:name w:val="标题 3 字符"/>
    <w:aliases w:val="Heading level 3 字符"/>
    <w:basedOn w:val="a0"/>
    <w:link w:val="3"/>
    <w:uiPriority w:val="9"/>
    <w:rsid w:val="00D01439"/>
    <w:rPr>
      <w:rFonts w:ascii="Times New Roman" w:eastAsia="Times New Roman" w:hAnsi="Times New Roman" w:cs="Times New Roman"/>
      <w:bCs/>
      <w:i/>
      <w:noProof/>
      <w:color w:val="000000"/>
      <w:kern w:val="0"/>
      <w:szCs w:val="21"/>
    </w:rPr>
  </w:style>
  <w:style w:type="paragraph" w:customStyle="1" w:styleId="Academiceditor">
    <w:name w:val="Academic editor"/>
    <w:uiPriority w:val="4"/>
    <w:qFormat/>
    <w:rsid w:val="00D01439"/>
    <w:pPr>
      <w:jc w:val="both"/>
    </w:pPr>
    <w:rPr>
      <w:rFonts w:ascii="Times New Roman" w:eastAsia="Times New Roman" w:hAnsi="Times New Roman" w:cs="Times New Roman"/>
      <w:color w:val="000000"/>
      <w:kern w:val="0"/>
      <w:szCs w:val="21"/>
      <w:lang w:eastAsia="de-DE" w:bidi="en-US"/>
    </w:rPr>
  </w:style>
  <w:style w:type="paragraph" w:customStyle="1" w:styleId="Affiliation0">
    <w:name w:val="Affiliation"/>
    <w:uiPriority w:val="3"/>
    <w:qFormat/>
    <w:rsid w:val="00D01439"/>
    <w:pPr>
      <w:jc w:val="both"/>
    </w:pPr>
    <w:rPr>
      <w:rFonts w:ascii="Times New Roman" w:eastAsia="Times New Roman" w:hAnsi="Times New Roman" w:cs="Times New Roman"/>
      <w:color w:val="000000"/>
      <w:kern w:val="0"/>
      <w:szCs w:val="21"/>
      <w:lang w:eastAsia="de-DE" w:bidi="en-US"/>
    </w:rPr>
  </w:style>
  <w:style w:type="paragraph" w:customStyle="1" w:styleId="Articletitle">
    <w:name w:val="Article title"/>
    <w:next w:val="a"/>
    <w:uiPriority w:val="1"/>
    <w:qFormat/>
    <w:rsid w:val="00D01439"/>
    <w:pPr>
      <w:adjustRightInd w:val="0"/>
      <w:snapToGrid w:val="0"/>
      <w:jc w:val="both"/>
    </w:pPr>
    <w:rPr>
      <w:rFonts w:ascii="Times New Roman" w:eastAsia="Times New Roman" w:hAnsi="Times New Roman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Articletype">
    <w:name w:val="Article type"/>
    <w:next w:val="a"/>
    <w:qFormat/>
    <w:rsid w:val="00D01439"/>
    <w:pPr>
      <w:adjustRightInd w:val="0"/>
      <w:snapToGrid w:val="0"/>
    </w:pPr>
    <w:rPr>
      <w:rFonts w:ascii="Times New Roman" w:eastAsia="Times New Roman" w:hAnsi="Times New Roman" w:cs="Times New Roman"/>
      <w:i/>
      <w:snapToGrid w:val="0"/>
      <w:color w:val="000000"/>
      <w:kern w:val="0"/>
      <w:sz w:val="20"/>
      <w:lang w:eastAsia="de-DE" w:bidi="en-US"/>
    </w:rPr>
  </w:style>
  <w:style w:type="paragraph" w:customStyle="1" w:styleId="Authornames">
    <w:name w:val="Authornames"/>
    <w:next w:val="a"/>
    <w:uiPriority w:val="2"/>
    <w:qFormat/>
    <w:rsid w:val="00D01439"/>
    <w:pPr>
      <w:jc w:val="both"/>
    </w:pPr>
    <w:rPr>
      <w:rFonts w:ascii="Times New Roman" w:eastAsia="Times New Roman" w:hAnsi="Times New Roman" w:cs="Times New Roman"/>
      <w:color w:val="000000"/>
      <w:kern w:val="0"/>
      <w:szCs w:val="21"/>
      <w:lang w:eastAsia="de-DE" w:bidi="en-US"/>
    </w:rPr>
  </w:style>
  <w:style w:type="paragraph" w:customStyle="1" w:styleId="Backmatter">
    <w:name w:val="Back matter"/>
    <w:uiPriority w:val="18"/>
    <w:qFormat/>
    <w:rsid w:val="00D01439"/>
    <w:pPr>
      <w:adjustRightInd w:val="0"/>
      <w:snapToGrid w:val="0"/>
      <w:spacing w:beforeLines="50" w:before="50" w:afterLines="50" w:after="50"/>
      <w:jc w:val="both"/>
    </w:pPr>
    <w:rPr>
      <w:rFonts w:ascii="Times New Roman" w:eastAsia="Times New Roman" w:hAnsi="Times New Roman" w:cs="Times New Roman"/>
      <w:b/>
      <w:snapToGrid w:val="0"/>
      <w:color w:val="000000"/>
      <w:kern w:val="0"/>
      <w:sz w:val="24"/>
      <w:szCs w:val="24"/>
      <w:lang w:eastAsia="en-US" w:bidi="en-US"/>
    </w:rPr>
  </w:style>
  <w:style w:type="paragraph" w:customStyle="1" w:styleId="Bullet">
    <w:name w:val="Bullet"/>
    <w:uiPriority w:val="16"/>
    <w:qFormat/>
    <w:rsid w:val="00D01439"/>
    <w:pPr>
      <w:numPr>
        <w:numId w:val="2"/>
      </w:numPr>
      <w:adjustRightInd w:val="0"/>
      <w:snapToGrid w:val="0"/>
      <w:spacing w:before="40" w:after="40"/>
      <w:ind w:hangingChars="200" w:hanging="200"/>
      <w:jc w:val="both"/>
    </w:pPr>
    <w:rPr>
      <w:rFonts w:ascii="Times New Roman" w:eastAsia="Times New Roman" w:hAnsi="Times New Roman" w:cs="Times New Roman"/>
      <w:color w:val="000000"/>
      <w:kern w:val="0"/>
      <w:szCs w:val="21"/>
      <w:lang w:eastAsia="de-DE" w:bidi="en-US"/>
    </w:rPr>
  </w:style>
  <w:style w:type="paragraph" w:customStyle="1" w:styleId="E-mail">
    <w:name w:val="E-mail"/>
    <w:link w:val="E-mail0"/>
    <w:uiPriority w:val="4"/>
    <w:qFormat/>
    <w:rsid w:val="00D01439"/>
    <w:rPr>
      <w:rFonts w:ascii="Times New Roman" w:eastAsia="Times New Roman" w:hAnsi="Times New Roman" w:cs="Times New Roman"/>
      <w:snapToGrid w:val="0"/>
      <w:color w:val="000000"/>
      <w:kern w:val="0"/>
      <w:szCs w:val="21"/>
      <w:lang w:eastAsia="de-DE" w:bidi="en-US"/>
    </w:rPr>
  </w:style>
  <w:style w:type="character" w:customStyle="1" w:styleId="E-mail0">
    <w:name w:val="E-mail 字符"/>
    <w:basedOn w:val="Keywords0"/>
    <w:link w:val="E-mail"/>
    <w:uiPriority w:val="4"/>
    <w:rsid w:val="00D01439"/>
    <w:rPr>
      <w:rFonts w:ascii="Times New Roman" w:eastAsia="Times New Roman" w:hAnsi="Times New Roman" w:cs="Times New Roman"/>
      <w:snapToGrid w:val="0"/>
      <w:color w:val="000000"/>
      <w:kern w:val="0"/>
      <w:szCs w:val="21"/>
      <w:lang w:eastAsia="de-DE" w:bidi="en-US"/>
    </w:rPr>
  </w:style>
  <w:style w:type="paragraph" w:customStyle="1" w:styleId="Equation">
    <w:name w:val="Equation"/>
    <w:uiPriority w:val="17"/>
    <w:qFormat/>
    <w:rsid w:val="00D01439"/>
    <w:pPr>
      <w:adjustRightInd w:val="0"/>
      <w:snapToGrid w:val="0"/>
      <w:spacing w:before="60" w:after="60"/>
      <w:ind w:left="709"/>
      <w:jc w:val="center"/>
    </w:pPr>
    <w:rPr>
      <w:rFonts w:ascii="Times New Roman" w:eastAsia="Times New Roman" w:hAnsi="Times New Roman" w:cs="Times New Roman"/>
      <w:snapToGrid w:val="0"/>
      <w:color w:val="000000"/>
      <w:kern w:val="0"/>
      <w:szCs w:val="21"/>
      <w:lang w:eastAsia="de-DE" w:bidi="en-US"/>
    </w:rPr>
  </w:style>
  <w:style w:type="paragraph" w:customStyle="1" w:styleId="Figure">
    <w:name w:val="Figure"/>
    <w:uiPriority w:val="15"/>
    <w:qFormat/>
    <w:rsid w:val="00D01439"/>
    <w:pPr>
      <w:adjustRightInd w:val="0"/>
      <w:snapToGrid w:val="0"/>
      <w:jc w:val="center"/>
    </w:pPr>
    <w:rPr>
      <w:rFonts w:ascii="Times New Roman" w:eastAsia="Times New Roman" w:hAnsi="Times New Roman" w:cs="Times New Roman"/>
      <w:snapToGrid w:val="0"/>
      <w:color w:val="000000"/>
      <w:kern w:val="0"/>
      <w:szCs w:val="21"/>
      <w:lang w:eastAsia="de-DE" w:bidi="en-US"/>
    </w:rPr>
  </w:style>
  <w:style w:type="paragraph" w:customStyle="1" w:styleId="Figurecaption">
    <w:name w:val="Figure caption"/>
    <w:uiPriority w:val="14"/>
    <w:qFormat/>
    <w:rsid w:val="00D01439"/>
    <w:pPr>
      <w:jc w:val="both"/>
    </w:pPr>
    <w:rPr>
      <w:rFonts w:ascii="Times New Roman" w:eastAsia="Times New Roman" w:hAnsi="Times New Roman" w:cs="Times New Roman"/>
      <w:color w:val="000000"/>
      <w:kern w:val="0"/>
      <w:szCs w:val="21"/>
      <w:lang w:eastAsia="de-DE" w:bidi="en-US"/>
    </w:rPr>
  </w:style>
  <w:style w:type="paragraph" w:customStyle="1" w:styleId="Figuretitle">
    <w:name w:val="Figure title"/>
    <w:uiPriority w:val="13"/>
    <w:rsid w:val="00D01439"/>
    <w:pPr>
      <w:adjustRightInd w:val="0"/>
      <w:snapToGrid w:val="0"/>
      <w:spacing w:after="100" w:afterAutospacing="1"/>
      <w:jc w:val="center"/>
    </w:pPr>
    <w:rPr>
      <w:rFonts w:ascii="Times New Roman" w:eastAsia="Times New Roman" w:hAnsi="Times New Roman" w:cs="Times New Roman"/>
      <w:b/>
      <w:noProof/>
      <w:color w:val="000000"/>
      <w:kern w:val="0"/>
      <w:szCs w:val="21"/>
      <w:lang w:bidi="en-US"/>
    </w:rPr>
  </w:style>
  <w:style w:type="character" w:customStyle="1" w:styleId="Keywords0">
    <w:name w:val="Keywords 字符"/>
    <w:basedOn w:val="a0"/>
    <w:link w:val="Keywords"/>
    <w:uiPriority w:val="6"/>
    <w:rsid w:val="00D01439"/>
    <w:rPr>
      <w:rFonts w:ascii="Times New Roman" w:eastAsia="Times New Roman" w:hAnsi="Times New Roman" w:cs="Times New Roman"/>
      <w:snapToGrid w:val="0"/>
      <w:color w:val="000000"/>
      <w:kern w:val="0"/>
      <w:szCs w:val="21"/>
      <w:lang w:eastAsia="de-DE" w:bidi="en-US"/>
    </w:rPr>
  </w:style>
  <w:style w:type="paragraph" w:customStyle="1" w:styleId="Reference">
    <w:name w:val="Reference"/>
    <w:link w:val="Reference0"/>
    <w:uiPriority w:val="19"/>
    <w:qFormat/>
    <w:rsid w:val="00D01439"/>
    <w:pPr>
      <w:ind w:left="200" w:hangingChars="200" w:hanging="200"/>
      <w:jc w:val="both"/>
    </w:pPr>
    <w:rPr>
      <w:rFonts w:ascii="Times New Roman" w:eastAsia="Times New Roman" w:hAnsi="Times New Roman" w:cs="Times New Roman"/>
      <w:snapToGrid w:val="0"/>
      <w:color w:val="000000"/>
      <w:kern w:val="0"/>
      <w:sz w:val="18"/>
      <w:szCs w:val="21"/>
      <w:lang w:eastAsia="de-DE" w:bidi="en-US"/>
    </w:rPr>
  </w:style>
  <w:style w:type="character" w:customStyle="1" w:styleId="Reference0">
    <w:name w:val="Reference 字符"/>
    <w:basedOn w:val="Keywords0"/>
    <w:link w:val="Reference"/>
    <w:uiPriority w:val="19"/>
    <w:rsid w:val="00D01439"/>
    <w:rPr>
      <w:rFonts w:ascii="Times New Roman" w:eastAsia="Times New Roman" w:hAnsi="Times New Roman" w:cs="Times New Roman"/>
      <w:snapToGrid w:val="0"/>
      <w:color w:val="000000"/>
      <w:kern w:val="0"/>
      <w:sz w:val="18"/>
      <w:szCs w:val="21"/>
      <w:lang w:eastAsia="de-DE" w:bidi="en-US"/>
    </w:rPr>
  </w:style>
  <w:style w:type="paragraph" w:customStyle="1" w:styleId="Tablebody">
    <w:name w:val="Table body"/>
    <w:uiPriority w:val="11"/>
    <w:qFormat/>
    <w:rsid w:val="00D01439"/>
    <w:pPr>
      <w:jc w:val="both"/>
    </w:pPr>
    <w:rPr>
      <w:rFonts w:ascii="Times New Roman" w:eastAsia="Times New Roman" w:hAnsi="Times New Roman" w:cs="Times New Roman"/>
      <w:snapToGrid w:val="0"/>
      <w:color w:val="000000"/>
      <w:kern w:val="0"/>
      <w:szCs w:val="21"/>
      <w:lang w:eastAsia="de-DE" w:bidi="en-US"/>
    </w:rPr>
  </w:style>
  <w:style w:type="paragraph" w:customStyle="1" w:styleId="Tablecaption">
    <w:name w:val="Table caption"/>
    <w:uiPriority w:val="11"/>
    <w:qFormat/>
    <w:rsid w:val="00D01439"/>
    <w:pPr>
      <w:adjustRightInd w:val="0"/>
      <w:snapToGrid w:val="0"/>
      <w:spacing w:beforeLines="100" w:before="100" w:afterLines="100" w:after="100"/>
      <w:jc w:val="center"/>
    </w:pPr>
    <w:rPr>
      <w:rFonts w:ascii="Times New Roman" w:eastAsia="Times New Roman" w:hAnsi="Times New Roman" w:cs="Times New Roman"/>
      <w:b/>
      <w:noProof/>
      <w:color w:val="000000"/>
      <w:kern w:val="0"/>
      <w:szCs w:val="24"/>
      <w:lang w:bidi="en-US"/>
    </w:rPr>
  </w:style>
  <w:style w:type="paragraph" w:customStyle="1" w:styleId="Tablefooter">
    <w:name w:val="Table footer"/>
    <w:next w:val="Text"/>
    <w:uiPriority w:val="12"/>
    <w:qFormat/>
    <w:rsid w:val="00D01439"/>
    <w:pPr>
      <w:jc w:val="both"/>
    </w:pPr>
    <w:rPr>
      <w:rFonts w:ascii="Times New Roman" w:eastAsia="Times New Roman" w:hAnsi="Times New Roman" w:cs="Times New Roman"/>
      <w:color w:val="000000"/>
      <w:kern w:val="0"/>
      <w:szCs w:val="21"/>
      <w:lang w:eastAsia="de-DE" w:bidi="en-US"/>
    </w:rPr>
  </w:style>
  <w:style w:type="paragraph" w:customStyle="1" w:styleId="Text">
    <w:name w:val="Text"/>
    <w:link w:val="Text0"/>
    <w:uiPriority w:val="10"/>
    <w:qFormat/>
    <w:rsid w:val="00D01439"/>
    <w:pPr>
      <w:ind w:firstLineChars="200" w:firstLine="200"/>
      <w:jc w:val="both"/>
    </w:pPr>
    <w:rPr>
      <w:rFonts w:ascii="Times New Roman" w:eastAsia="Times New Roman" w:hAnsi="Times New Roman" w:cs="Times New Roman"/>
      <w:snapToGrid w:val="0"/>
      <w:color w:val="000000"/>
      <w:kern w:val="0"/>
      <w:szCs w:val="28"/>
      <w:lang w:eastAsia="de-DE" w:bidi="en-US"/>
    </w:rPr>
  </w:style>
  <w:style w:type="character" w:customStyle="1" w:styleId="Text0">
    <w:name w:val="Text 字符"/>
    <w:basedOn w:val="a0"/>
    <w:link w:val="Text"/>
    <w:uiPriority w:val="10"/>
    <w:rsid w:val="00D01439"/>
    <w:rPr>
      <w:rFonts w:ascii="Times New Roman" w:eastAsia="Times New Roman" w:hAnsi="Times New Roman" w:cs="Times New Roman"/>
      <w:snapToGrid w:val="0"/>
      <w:color w:val="000000"/>
      <w:kern w:val="0"/>
      <w:szCs w:val="28"/>
      <w:lang w:eastAsia="de-DE" w:bidi="en-US"/>
    </w:rPr>
  </w:style>
  <w:style w:type="paragraph" w:styleId="a6">
    <w:name w:val="header"/>
    <w:basedOn w:val="a"/>
    <w:link w:val="a7"/>
    <w:uiPriority w:val="99"/>
    <w:unhideWhenUsed/>
    <w:rsid w:val="00FB4D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  <w14:ligatures w14:val="none"/>
    </w:rPr>
  </w:style>
  <w:style w:type="character" w:customStyle="1" w:styleId="a7">
    <w:name w:val="页眉 字符"/>
    <w:basedOn w:val="a0"/>
    <w:link w:val="a6"/>
    <w:uiPriority w:val="99"/>
    <w:rsid w:val="00FB4DA1"/>
    <w:rPr>
      <w:sz w:val="18"/>
      <w:szCs w:val="18"/>
    </w:rPr>
  </w:style>
  <w:style w:type="table" w:styleId="a8">
    <w:name w:val="Table Grid"/>
    <w:basedOn w:val="a1"/>
    <w:uiPriority w:val="39"/>
    <w:rsid w:val="00FB4DA1"/>
    <w:rPr>
      <w:sz w:val="22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615</Words>
  <Characters>4370</Characters>
  <Application>Microsoft Office Word</Application>
  <DocSecurity>0</DocSecurity>
  <Lines>50</Lines>
  <Paragraphs>15</Paragraphs>
  <ScaleCrop>false</ScaleCrop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Shen</dc:creator>
  <cp:keywords/>
  <dc:description/>
  <cp:lastModifiedBy>Eva Shen</cp:lastModifiedBy>
  <cp:revision>4</cp:revision>
  <dcterms:created xsi:type="dcterms:W3CDTF">2026-05-08T08:17:00Z</dcterms:created>
  <dcterms:modified xsi:type="dcterms:W3CDTF">2026-07-01T08:46:00Z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7cae6188-baa4-4444-916b-e2e2e8c77a21</vt:lpwstr>
  </property>
</Properties>
</file>